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C7E" w:rsidRDefault="00C87C7E" w:rsidP="00C87C7E">
      <w:pPr>
        <w:spacing w:line="360" w:lineRule="auto"/>
      </w:pPr>
      <w:bookmarkStart w:id="0" w:name="_Toc452710944"/>
      <w:bookmarkStart w:id="1" w:name="_Toc524964389"/>
    </w:p>
    <w:p w:rsidR="00AB7DE3" w:rsidRDefault="00AB7DE3" w:rsidP="00C87C7E">
      <w:pPr>
        <w:spacing w:line="360" w:lineRule="auto"/>
        <w:jc w:val="center"/>
        <w:rPr>
          <w:rFonts w:ascii="Garamond" w:hAnsi="Garamond"/>
          <w:b/>
          <w:color w:val="595959" w:themeColor="text1" w:themeTint="A6"/>
          <w:sz w:val="52"/>
          <w:szCs w:val="52"/>
        </w:rPr>
      </w:pPr>
    </w:p>
    <w:p w:rsidR="00AB7DE3" w:rsidRDefault="00AB7DE3" w:rsidP="00C87C7E">
      <w:pPr>
        <w:spacing w:line="360" w:lineRule="auto"/>
        <w:jc w:val="center"/>
        <w:rPr>
          <w:rFonts w:ascii="Garamond" w:hAnsi="Garamond"/>
          <w:b/>
          <w:color w:val="595959" w:themeColor="text1" w:themeTint="A6"/>
          <w:sz w:val="52"/>
          <w:szCs w:val="52"/>
        </w:rPr>
      </w:pPr>
    </w:p>
    <w:p w:rsidR="006778F0" w:rsidRDefault="00461B11" w:rsidP="00C87C7E">
      <w:pPr>
        <w:spacing w:line="360" w:lineRule="auto"/>
        <w:jc w:val="center"/>
        <w:rPr>
          <w:rFonts w:ascii="Garamond" w:hAnsi="Garamond"/>
          <w:b/>
          <w:color w:val="595959" w:themeColor="text1" w:themeTint="A6"/>
          <w:sz w:val="52"/>
          <w:szCs w:val="52"/>
        </w:rPr>
      </w:pPr>
      <w:r w:rsidRPr="006E6D49">
        <w:rPr>
          <w:rFonts w:ascii="Garamond" w:hAnsi="Garamond"/>
          <w:b/>
          <w:color w:val="595959" w:themeColor="text1" w:themeTint="A6"/>
          <w:sz w:val="52"/>
          <w:szCs w:val="52"/>
        </w:rPr>
        <w:t>MANUAL PARA LA PREVENCIÓN DEL LAVA</w:t>
      </w:r>
      <w:r w:rsidR="00452E3A">
        <w:rPr>
          <w:rFonts w:ascii="Garamond" w:hAnsi="Garamond"/>
          <w:b/>
          <w:color w:val="595959" w:themeColor="text1" w:themeTint="A6"/>
          <w:sz w:val="52"/>
          <w:szCs w:val="52"/>
        </w:rPr>
        <w:t xml:space="preserve">DO DE ACTIVOS Y LA FINANCIACIÓN </w:t>
      </w:r>
      <w:r w:rsidR="003E60D9">
        <w:rPr>
          <w:rFonts w:ascii="Garamond" w:hAnsi="Garamond"/>
          <w:b/>
          <w:color w:val="595959" w:themeColor="text1" w:themeTint="A6"/>
          <w:sz w:val="52"/>
          <w:szCs w:val="52"/>
        </w:rPr>
        <w:t>DEL TERRORISMO</w:t>
      </w:r>
    </w:p>
    <w:p w:rsidR="00AB7DE3" w:rsidRDefault="00AB7DE3" w:rsidP="00C87C7E">
      <w:pPr>
        <w:spacing w:line="360" w:lineRule="auto"/>
        <w:jc w:val="center"/>
        <w:rPr>
          <w:rFonts w:ascii="Garamond" w:hAnsi="Garamond"/>
          <w:b/>
          <w:color w:val="595959" w:themeColor="text1" w:themeTint="A6"/>
          <w:sz w:val="52"/>
          <w:szCs w:val="52"/>
        </w:rPr>
      </w:pPr>
    </w:p>
    <w:p w:rsidR="00AB7DE3" w:rsidRDefault="00AB7DE3" w:rsidP="00C87C7E">
      <w:pPr>
        <w:spacing w:line="360" w:lineRule="auto"/>
        <w:jc w:val="center"/>
        <w:rPr>
          <w:rFonts w:ascii="Garamond" w:hAnsi="Garamond"/>
          <w:b/>
          <w:color w:val="595959" w:themeColor="text1" w:themeTint="A6"/>
          <w:sz w:val="52"/>
          <w:szCs w:val="52"/>
        </w:rPr>
      </w:pPr>
    </w:p>
    <w:p w:rsidR="00AB7DE3" w:rsidRDefault="00AB7DE3" w:rsidP="00C87C7E">
      <w:pPr>
        <w:spacing w:line="360" w:lineRule="auto"/>
        <w:jc w:val="center"/>
        <w:rPr>
          <w:rFonts w:ascii="Garamond" w:hAnsi="Garamond"/>
          <w:b/>
          <w:color w:val="595959" w:themeColor="text1" w:themeTint="A6"/>
          <w:sz w:val="52"/>
          <w:szCs w:val="52"/>
        </w:rPr>
      </w:pPr>
    </w:p>
    <w:p w:rsidR="00AB7DE3" w:rsidRDefault="00AB7DE3" w:rsidP="00C87C7E">
      <w:pPr>
        <w:spacing w:line="360" w:lineRule="auto"/>
        <w:jc w:val="center"/>
        <w:rPr>
          <w:rFonts w:ascii="Garamond" w:hAnsi="Garamond"/>
          <w:b/>
          <w:color w:val="595959" w:themeColor="text1" w:themeTint="A6"/>
          <w:sz w:val="52"/>
          <w:szCs w:val="52"/>
        </w:rPr>
      </w:pPr>
      <w:r>
        <w:rPr>
          <w:rFonts w:ascii="Garamond" w:hAnsi="Garamond"/>
          <w:b/>
          <w:color w:val="595959" w:themeColor="text1" w:themeTint="A6"/>
          <w:sz w:val="52"/>
          <w:szCs w:val="52"/>
        </w:rPr>
        <w:t>Asociación de Promotores Privados de la Construcción del Uruguay</w:t>
      </w:r>
    </w:p>
    <w:p w:rsidR="006778F0" w:rsidRDefault="006778F0" w:rsidP="00C87C7E">
      <w:pPr>
        <w:tabs>
          <w:tab w:val="left" w:pos="5374"/>
        </w:tabs>
        <w:spacing w:line="360" w:lineRule="auto"/>
        <w:jc w:val="center"/>
        <w:rPr>
          <w:rFonts w:ascii="Garamond" w:hAnsi="Garamond"/>
          <w:b/>
          <w:color w:val="595959" w:themeColor="text1" w:themeTint="A6"/>
          <w:sz w:val="52"/>
          <w:szCs w:val="52"/>
        </w:rPr>
      </w:pPr>
    </w:p>
    <w:sdt>
      <w:sdtPr>
        <w:rPr>
          <w:rFonts w:asciiTheme="minorHAnsi" w:eastAsiaTheme="minorHAnsi" w:hAnsiTheme="minorHAnsi" w:cstheme="minorBidi"/>
          <w:b w:val="0"/>
          <w:bCs w:val="0"/>
          <w:color w:val="auto"/>
          <w:sz w:val="22"/>
          <w:szCs w:val="22"/>
          <w:lang w:val="es-ES" w:eastAsia="en-US"/>
        </w:rPr>
        <w:id w:val="446830014"/>
        <w:docPartObj>
          <w:docPartGallery w:val="Table of Contents"/>
          <w:docPartUnique/>
        </w:docPartObj>
      </w:sdtPr>
      <w:sdtEndPr>
        <w:rPr>
          <w:rFonts w:eastAsiaTheme="minorEastAsia"/>
          <w:lang w:eastAsia="es-UY"/>
        </w:rPr>
      </w:sdtEndPr>
      <w:sdtContent>
        <w:p w:rsidR="006778F0" w:rsidRDefault="006778F0">
          <w:pPr>
            <w:pStyle w:val="TtulodeTDC"/>
          </w:pPr>
          <w:r>
            <w:rPr>
              <w:lang w:val="es-ES"/>
            </w:rPr>
            <w:t>Tabla de contenido</w:t>
          </w:r>
        </w:p>
        <w:p w:rsidR="00D06734" w:rsidRPr="0013296C" w:rsidRDefault="00026E32">
          <w:pPr>
            <w:pStyle w:val="TDC1"/>
            <w:rPr>
              <w:rFonts w:ascii="Garamond" w:hAnsi="Garamond"/>
              <w:noProof/>
              <w:sz w:val="24"/>
              <w:szCs w:val="24"/>
            </w:rPr>
          </w:pPr>
          <w:r w:rsidRPr="00026E32">
            <w:rPr>
              <w:sz w:val="24"/>
              <w:szCs w:val="24"/>
            </w:rPr>
            <w:fldChar w:fldCharType="begin"/>
          </w:r>
          <w:r w:rsidR="006778F0" w:rsidRPr="0013296C">
            <w:rPr>
              <w:sz w:val="24"/>
              <w:szCs w:val="24"/>
            </w:rPr>
            <w:instrText xml:space="preserve"> TOC \o "1-3" \h \z \u </w:instrText>
          </w:r>
          <w:r w:rsidRPr="00026E32">
            <w:rPr>
              <w:sz w:val="24"/>
              <w:szCs w:val="24"/>
            </w:rPr>
            <w:fldChar w:fldCharType="separate"/>
          </w:r>
          <w:hyperlink w:anchor="_Toc525315359" w:history="1">
            <w:r w:rsidR="00D06734" w:rsidRPr="0013296C">
              <w:rPr>
                <w:rStyle w:val="Hipervnculo"/>
                <w:rFonts w:ascii="Garamond" w:eastAsia="Batang" w:hAnsi="Garamond"/>
                <w:noProof/>
                <w:sz w:val="24"/>
                <w:szCs w:val="24"/>
                <w:lang w:val="es-ES" w:eastAsia="es-ES"/>
              </w:rPr>
              <w:t>1.</w:t>
            </w:r>
            <w:r w:rsidR="00D06734" w:rsidRPr="0013296C">
              <w:rPr>
                <w:rFonts w:ascii="Garamond" w:hAnsi="Garamond"/>
                <w:noProof/>
                <w:sz w:val="24"/>
                <w:szCs w:val="24"/>
              </w:rPr>
              <w:tab/>
            </w:r>
            <w:r w:rsidR="00D06734" w:rsidRPr="0013296C">
              <w:rPr>
                <w:rStyle w:val="Hipervnculo"/>
                <w:rFonts w:ascii="Garamond" w:eastAsia="Batang" w:hAnsi="Garamond"/>
                <w:noProof/>
                <w:sz w:val="24"/>
                <w:szCs w:val="24"/>
                <w:lang w:val="es-ES" w:eastAsia="es-ES"/>
              </w:rPr>
              <w:t>INTRODUCCIÓN</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_Toc525315359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4</w:t>
            </w:r>
            <w:r w:rsidRPr="0013296C">
              <w:rPr>
                <w:rFonts w:ascii="Garamond" w:hAnsi="Garamond"/>
                <w:noProof/>
                <w:webHidden/>
                <w:sz w:val="24"/>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60" w:history="1">
            <w:r w:rsidR="00D06734" w:rsidRPr="00D06734">
              <w:rPr>
                <w:rStyle w:val="Hipervnculo"/>
                <w:rFonts w:eastAsia="Times New Roman"/>
                <w:noProof/>
                <w:snapToGrid w:val="0"/>
                <w:szCs w:val="24"/>
              </w:rPr>
              <w:t>1.1</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Marco Normativo.</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_Toc525315360 \h </w:instrText>
            </w:r>
            <w:r w:rsidRPr="00D06734">
              <w:rPr>
                <w:noProof/>
                <w:webHidden/>
                <w:szCs w:val="24"/>
              </w:rPr>
            </w:r>
            <w:r w:rsidRPr="00D06734">
              <w:rPr>
                <w:noProof/>
                <w:webHidden/>
                <w:szCs w:val="24"/>
              </w:rPr>
              <w:fldChar w:fldCharType="separate"/>
            </w:r>
            <w:r w:rsidR="00D06734" w:rsidRPr="00D06734">
              <w:rPr>
                <w:noProof/>
                <w:webHidden/>
                <w:szCs w:val="24"/>
              </w:rPr>
              <w:t>4</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61" w:history="1">
            <w:r w:rsidR="00D06734" w:rsidRPr="00D06734">
              <w:rPr>
                <w:rStyle w:val="Hipervnculo"/>
                <w:rFonts w:eastAsia="Times New Roman"/>
                <w:noProof/>
                <w:snapToGrid w:val="0"/>
                <w:szCs w:val="24"/>
              </w:rPr>
              <w:t>1.2</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Conceptos Básicos.</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_Toc525315361 \h </w:instrText>
            </w:r>
            <w:r w:rsidRPr="00D06734">
              <w:rPr>
                <w:noProof/>
                <w:webHidden/>
                <w:szCs w:val="24"/>
              </w:rPr>
            </w:r>
            <w:r w:rsidRPr="00D06734">
              <w:rPr>
                <w:noProof/>
                <w:webHidden/>
                <w:szCs w:val="24"/>
              </w:rPr>
              <w:fldChar w:fldCharType="separate"/>
            </w:r>
            <w:r w:rsidR="00D06734" w:rsidRPr="00D06734">
              <w:rPr>
                <w:noProof/>
                <w:webHidden/>
                <w:szCs w:val="24"/>
              </w:rPr>
              <w:t>4</w:t>
            </w:r>
            <w:r w:rsidRPr="00D06734">
              <w:rPr>
                <w:noProof/>
                <w:webHidden/>
                <w:szCs w:val="24"/>
              </w:rPr>
              <w:fldChar w:fldCharType="end"/>
            </w:r>
          </w:hyperlink>
        </w:p>
        <w:p w:rsidR="00D06734" w:rsidRPr="0013296C" w:rsidRDefault="00026E32">
          <w:pPr>
            <w:pStyle w:val="TDC3"/>
            <w:rPr>
              <w:rFonts w:ascii="Garamond" w:hAnsi="Garamond"/>
              <w:noProof/>
              <w:sz w:val="24"/>
              <w:szCs w:val="24"/>
            </w:rPr>
          </w:pPr>
          <w:hyperlink w:anchor="_Toc525315362" w:history="1">
            <w:r w:rsidR="00D06734" w:rsidRPr="0013296C">
              <w:rPr>
                <w:rStyle w:val="Hipervnculo"/>
                <w:rFonts w:ascii="Garamond" w:hAnsi="Garamond"/>
                <w:noProof/>
                <w:sz w:val="24"/>
                <w:szCs w:val="24"/>
                <w:lang w:val="es-ES"/>
              </w:rPr>
              <w:t>¿Qué es el lavado de activos?</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_Toc525315362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5</w:t>
            </w:r>
            <w:r w:rsidRPr="0013296C">
              <w:rPr>
                <w:rFonts w:ascii="Garamond" w:hAnsi="Garamond"/>
                <w:noProof/>
                <w:webHidden/>
                <w:sz w:val="24"/>
                <w:szCs w:val="24"/>
              </w:rPr>
              <w:fldChar w:fldCharType="end"/>
            </w:r>
          </w:hyperlink>
        </w:p>
        <w:p w:rsidR="00D06734" w:rsidRPr="0013296C" w:rsidRDefault="00026E32">
          <w:pPr>
            <w:pStyle w:val="TDC3"/>
            <w:rPr>
              <w:rFonts w:ascii="Garamond" w:hAnsi="Garamond"/>
              <w:noProof/>
              <w:sz w:val="24"/>
              <w:szCs w:val="24"/>
            </w:rPr>
          </w:pPr>
          <w:hyperlink w:anchor="_Toc525315363" w:history="1">
            <w:r w:rsidR="00D06734" w:rsidRPr="0013296C">
              <w:rPr>
                <w:rStyle w:val="Hipervnculo"/>
                <w:rFonts w:ascii="Garamond" w:hAnsi="Garamond"/>
                <w:noProof/>
                <w:sz w:val="24"/>
                <w:szCs w:val="24"/>
              </w:rPr>
              <w:t>¿Qué se entiende por Financiación del Terrorismo?</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_Toc525315363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7</w:t>
            </w:r>
            <w:r w:rsidRPr="0013296C">
              <w:rPr>
                <w:rFonts w:ascii="Garamond" w:hAnsi="Garamond"/>
                <w:noProof/>
                <w:webHidden/>
                <w:sz w:val="24"/>
                <w:szCs w:val="24"/>
              </w:rPr>
              <w:fldChar w:fldCharType="end"/>
            </w:r>
          </w:hyperlink>
        </w:p>
        <w:p w:rsidR="00D06734" w:rsidRPr="0013296C" w:rsidRDefault="00026E32">
          <w:pPr>
            <w:pStyle w:val="TDC3"/>
            <w:rPr>
              <w:rFonts w:ascii="Garamond" w:hAnsi="Garamond"/>
              <w:noProof/>
              <w:sz w:val="24"/>
              <w:szCs w:val="24"/>
            </w:rPr>
          </w:pPr>
          <w:hyperlink w:anchor="_Toc525315364" w:history="1">
            <w:r w:rsidR="00D06734" w:rsidRPr="0013296C">
              <w:rPr>
                <w:rStyle w:val="Hipervnculo"/>
                <w:rFonts w:ascii="Garamond" w:hAnsi="Garamond"/>
                <w:noProof/>
                <w:sz w:val="24"/>
                <w:szCs w:val="24"/>
                <w:lang w:val="es-ES_tradnl"/>
              </w:rPr>
              <w:t>Diferencias entre el Lavado de Activos y la Financiación del Terrorismo.</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_Toc525315364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8</w:t>
            </w:r>
            <w:r w:rsidRPr="0013296C">
              <w:rPr>
                <w:rFonts w:ascii="Garamond" w:hAnsi="Garamond"/>
                <w:noProof/>
                <w:webHidden/>
                <w:sz w:val="24"/>
                <w:szCs w:val="24"/>
              </w:rPr>
              <w:fldChar w:fldCharType="end"/>
            </w:r>
          </w:hyperlink>
        </w:p>
        <w:p w:rsidR="00D06734" w:rsidRPr="0013296C" w:rsidRDefault="00026E32">
          <w:pPr>
            <w:pStyle w:val="TDC3"/>
            <w:rPr>
              <w:rFonts w:ascii="Garamond" w:hAnsi="Garamond"/>
              <w:noProof/>
              <w:sz w:val="24"/>
              <w:szCs w:val="24"/>
            </w:rPr>
          </w:pPr>
          <w:hyperlink w:anchor="_Toc525315365" w:history="1">
            <w:r w:rsidR="00D06734" w:rsidRPr="0013296C">
              <w:rPr>
                <w:rStyle w:val="Hipervnculo"/>
                <w:rFonts w:ascii="Garamond" w:eastAsia="Times New Roman" w:hAnsi="Garamond"/>
                <w:noProof/>
                <w:snapToGrid w:val="0"/>
                <w:sz w:val="24"/>
                <w:szCs w:val="24"/>
                <w:lang w:val="es-ES" w:eastAsia="es-ES"/>
              </w:rPr>
              <w:t>Sujetos obligados no financieros.</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_Toc525315365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8</w:t>
            </w:r>
            <w:r w:rsidRPr="0013296C">
              <w:rPr>
                <w:rFonts w:ascii="Garamond" w:hAnsi="Garamond"/>
                <w:noProof/>
                <w:webHidden/>
                <w:sz w:val="24"/>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66" w:history="1">
            <w:r w:rsidR="00D06734" w:rsidRPr="00D06734">
              <w:rPr>
                <w:rStyle w:val="Hipervnculo"/>
                <w:rFonts w:eastAsia="Times New Roman"/>
                <w:noProof/>
                <w:snapToGrid w:val="0"/>
                <w:szCs w:val="24"/>
              </w:rPr>
              <w:t>1.3</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Objetivo, misión y visión de la APPCU</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_Toc525315366 \h </w:instrText>
            </w:r>
            <w:r w:rsidRPr="00D06734">
              <w:rPr>
                <w:noProof/>
                <w:webHidden/>
                <w:szCs w:val="24"/>
              </w:rPr>
            </w:r>
            <w:r w:rsidRPr="00D06734">
              <w:rPr>
                <w:noProof/>
                <w:webHidden/>
                <w:szCs w:val="24"/>
              </w:rPr>
              <w:fldChar w:fldCharType="separate"/>
            </w:r>
            <w:r w:rsidR="00D06734" w:rsidRPr="00D06734">
              <w:rPr>
                <w:noProof/>
                <w:webHidden/>
                <w:szCs w:val="24"/>
              </w:rPr>
              <w:t>11</w:t>
            </w:r>
            <w:r w:rsidRPr="00D06734">
              <w:rPr>
                <w:noProof/>
                <w:webHidden/>
                <w:szCs w:val="24"/>
              </w:rPr>
              <w:fldChar w:fldCharType="end"/>
            </w:r>
          </w:hyperlink>
        </w:p>
        <w:p w:rsidR="00D06734" w:rsidRPr="0013296C" w:rsidRDefault="00026E32">
          <w:pPr>
            <w:pStyle w:val="TDC1"/>
            <w:rPr>
              <w:rFonts w:ascii="Garamond" w:hAnsi="Garamond"/>
              <w:noProof/>
              <w:sz w:val="24"/>
              <w:szCs w:val="24"/>
            </w:rPr>
          </w:pPr>
          <w:hyperlink w:anchor="_Toc525315367" w:history="1">
            <w:r w:rsidR="00D06734" w:rsidRPr="0013296C">
              <w:rPr>
                <w:rStyle w:val="Hipervnculo"/>
                <w:rFonts w:ascii="Garamond" w:eastAsia="Batang" w:hAnsi="Garamond"/>
                <w:noProof/>
                <w:sz w:val="24"/>
                <w:szCs w:val="24"/>
                <w:lang w:val="es-ES" w:eastAsia="es-ES"/>
              </w:rPr>
              <w:t>2.</w:t>
            </w:r>
            <w:r w:rsidR="00D06734" w:rsidRPr="0013296C">
              <w:rPr>
                <w:rFonts w:ascii="Garamond" w:hAnsi="Garamond"/>
                <w:noProof/>
                <w:sz w:val="24"/>
                <w:szCs w:val="24"/>
              </w:rPr>
              <w:tab/>
            </w:r>
            <w:r w:rsidR="00D06734" w:rsidRPr="0013296C">
              <w:rPr>
                <w:rStyle w:val="Hipervnculo"/>
                <w:rFonts w:ascii="Garamond" w:eastAsia="Batang" w:hAnsi="Garamond"/>
                <w:noProof/>
                <w:sz w:val="24"/>
                <w:szCs w:val="24"/>
                <w:lang w:val="es-ES" w:eastAsia="es-ES"/>
              </w:rPr>
              <w:t>PROGRAMA DE PREVENCIÓN</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_Toc525315367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12</w:t>
            </w:r>
            <w:r w:rsidRPr="0013296C">
              <w:rPr>
                <w:rFonts w:ascii="Garamond" w:hAnsi="Garamond"/>
                <w:noProof/>
                <w:webHidden/>
                <w:sz w:val="24"/>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68" w:history="1">
            <w:r w:rsidR="00D06734" w:rsidRPr="00D06734">
              <w:rPr>
                <w:rStyle w:val="Hipervnculo"/>
                <w:noProof/>
                <w:szCs w:val="24"/>
              </w:rPr>
              <w:t>2.1</w:t>
            </w:r>
            <w:r w:rsidR="00D06734" w:rsidRPr="0013296C">
              <w:rPr>
                <w:rFonts w:eastAsiaTheme="minorEastAsia"/>
                <w:noProof/>
                <w:szCs w:val="24"/>
                <w:lang w:val="es-UY" w:eastAsia="es-UY"/>
              </w:rPr>
              <w:tab/>
            </w:r>
            <w:r w:rsidR="00D06734" w:rsidRPr="00D06734">
              <w:rPr>
                <w:rStyle w:val="Hipervnculo"/>
                <w:noProof/>
                <w:szCs w:val="24"/>
              </w:rPr>
              <w:t>Objetivos del Programa.</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_Toc525315368 \h </w:instrText>
            </w:r>
            <w:r w:rsidRPr="00D06734">
              <w:rPr>
                <w:noProof/>
                <w:webHidden/>
                <w:szCs w:val="24"/>
              </w:rPr>
            </w:r>
            <w:r w:rsidRPr="00D06734">
              <w:rPr>
                <w:noProof/>
                <w:webHidden/>
                <w:szCs w:val="24"/>
              </w:rPr>
              <w:fldChar w:fldCharType="separate"/>
            </w:r>
            <w:r w:rsidR="00D06734" w:rsidRPr="00D06734">
              <w:rPr>
                <w:noProof/>
                <w:webHidden/>
                <w:szCs w:val="24"/>
              </w:rPr>
              <w:t>12</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69" w:history="1">
            <w:r w:rsidR="00D06734" w:rsidRPr="00D06734">
              <w:rPr>
                <w:rStyle w:val="Hipervnculo"/>
                <w:rFonts w:eastAsia="Times New Roman"/>
                <w:noProof/>
                <w:snapToGrid w:val="0"/>
                <w:szCs w:val="24"/>
              </w:rPr>
              <w:t>2.2</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Ámbito de aplicación.</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_Toc525315369 \h </w:instrText>
            </w:r>
            <w:r w:rsidRPr="00D06734">
              <w:rPr>
                <w:noProof/>
                <w:webHidden/>
                <w:szCs w:val="24"/>
              </w:rPr>
            </w:r>
            <w:r w:rsidRPr="00D06734">
              <w:rPr>
                <w:noProof/>
                <w:webHidden/>
                <w:szCs w:val="24"/>
              </w:rPr>
              <w:fldChar w:fldCharType="separate"/>
            </w:r>
            <w:r w:rsidR="00D06734" w:rsidRPr="00D06734">
              <w:rPr>
                <w:noProof/>
                <w:webHidden/>
                <w:szCs w:val="24"/>
              </w:rPr>
              <w:t>13</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70" w:history="1">
            <w:r w:rsidR="00D06734" w:rsidRPr="00D06734">
              <w:rPr>
                <w:rStyle w:val="Hipervnculo"/>
                <w:rFonts w:eastAsia="Times New Roman"/>
                <w:noProof/>
                <w:snapToGrid w:val="0"/>
                <w:szCs w:val="24"/>
              </w:rPr>
              <w:t>2.3</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Contenido del Programa.</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_Toc525315370 \h </w:instrText>
            </w:r>
            <w:r w:rsidRPr="00D06734">
              <w:rPr>
                <w:noProof/>
                <w:webHidden/>
                <w:szCs w:val="24"/>
              </w:rPr>
            </w:r>
            <w:r w:rsidRPr="00D06734">
              <w:rPr>
                <w:noProof/>
                <w:webHidden/>
                <w:szCs w:val="24"/>
              </w:rPr>
              <w:fldChar w:fldCharType="separate"/>
            </w:r>
            <w:r w:rsidR="00D06734" w:rsidRPr="00D06734">
              <w:rPr>
                <w:noProof/>
                <w:webHidden/>
                <w:szCs w:val="24"/>
              </w:rPr>
              <w:t>14</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71" w:history="1">
            <w:r w:rsidR="00D06734" w:rsidRPr="00D06734">
              <w:rPr>
                <w:rStyle w:val="Hipervnculo"/>
                <w:rFonts w:eastAsia="Times New Roman"/>
                <w:noProof/>
                <w:snapToGrid w:val="0"/>
                <w:szCs w:val="24"/>
              </w:rPr>
              <w:t>2.4</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Los Promotores Asociados de la APPCU como sujetos obligados.</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_Toc525315371 \h </w:instrText>
            </w:r>
            <w:r w:rsidRPr="00D06734">
              <w:rPr>
                <w:noProof/>
                <w:webHidden/>
                <w:szCs w:val="24"/>
              </w:rPr>
            </w:r>
            <w:r w:rsidRPr="00D06734">
              <w:rPr>
                <w:noProof/>
                <w:webHidden/>
                <w:szCs w:val="24"/>
              </w:rPr>
              <w:fldChar w:fldCharType="separate"/>
            </w:r>
            <w:r w:rsidR="00D06734" w:rsidRPr="00D06734">
              <w:rPr>
                <w:noProof/>
                <w:webHidden/>
                <w:szCs w:val="24"/>
              </w:rPr>
              <w:t>14</w:t>
            </w:r>
            <w:r w:rsidRPr="00D06734">
              <w:rPr>
                <w:noProof/>
                <w:webHidden/>
                <w:szCs w:val="24"/>
              </w:rPr>
              <w:fldChar w:fldCharType="end"/>
            </w:r>
          </w:hyperlink>
        </w:p>
        <w:p w:rsidR="00D06734" w:rsidRPr="0013296C" w:rsidRDefault="00026E32">
          <w:pPr>
            <w:pStyle w:val="TDC1"/>
            <w:rPr>
              <w:rFonts w:ascii="Garamond" w:hAnsi="Garamond"/>
              <w:noProof/>
              <w:sz w:val="24"/>
              <w:szCs w:val="24"/>
            </w:rPr>
          </w:pPr>
          <w:hyperlink w:anchor="_Toc525315372" w:history="1">
            <w:r w:rsidR="00D06734" w:rsidRPr="0013296C">
              <w:rPr>
                <w:rStyle w:val="Hipervnculo"/>
                <w:rFonts w:ascii="Garamond" w:eastAsia="Batang" w:hAnsi="Garamond"/>
                <w:noProof/>
                <w:sz w:val="24"/>
                <w:szCs w:val="24"/>
                <w:lang w:val="es-ES" w:eastAsia="es-ES"/>
              </w:rPr>
              <w:t>3.</w:t>
            </w:r>
            <w:r w:rsidR="00D06734" w:rsidRPr="0013296C">
              <w:rPr>
                <w:rFonts w:ascii="Garamond" w:hAnsi="Garamond"/>
                <w:noProof/>
                <w:sz w:val="24"/>
                <w:szCs w:val="24"/>
              </w:rPr>
              <w:tab/>
            </w:r>
            <w:r w:rsidR="00D06734" w:rsidRPr="0013296C">
              <w:rPr>
                <w:rStyle w:val="Hipervnculo"/>
                <w:rFonts w:ascii="Garamond" w:eastAsia="Batang" w:hAnsi="Garamond"/>
                <w:noProof/>
                <w:sz w:val="24"/>
                <w:szCs w:val="24"/>
                <w:lang w:val="es-ES" w:eastAsia="es-ES"/>
              </w:rPr>
              <w:t>ESTRUCTURA ORGANIZATIVA</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_Toc525315372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14</w:t>
            </w:r>
            <w:r w:rsidRPr="0013296C">
              <w:rPr>
                <w:rFonts w:ascii="Garamond" w:hAnsi="Garamond"/>
                <w:noProof/>
                <w:webHidden/>
                <w:sz w:val="24"/>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73" w:history="1">
            <w:r w:rsidR="00D06734" w:rsidRPr="00D06734">
              <w:rPr>
                <w:rStyle w:val="Hipervnculo"/>
                <w:rFonts w:eastAsia="Times New Roman"/>
                <w:noProof/>
                <w:snapToGrid w:val="0"/>
                <w:szCs w:val="24"/>
              </w:rPr>
              <w:t>3.1</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Los Promotores Asociados.</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_Toc525315373 \h </w:instrText>
            </w:r>
            <w:r w:rsidRPr="00D06734">
              <w:rPr>
                <w:noProof/>
                <w:webHidden/>
                <w:szCs w:val="24"/>
              </w:rPr>
            </w:r>
            <w:r w:rsidRPr="00D06734">
              <w:rPr>
                <w:noProof/>
                <w:webHidden/>
                <w:szCs w:val="24"/>
              </w:rPr>
              <w:fldChar w:fldCharType="separate"/>
            </w:r>
            <w:r w:rsidR="00D06734" w:rsidRPr="00D06734">
              <w:rPr>
                <w:noProof/>
                <w:webHidden/>
                <w:szCs w:val="24"/>
              </w:rPr>
              <w:t>14</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74" w:history="1">
            <w:r w:rsidR="00D06734" w:rsidRPr="00D06734">
              <w:rPr>
                <w:rStyle w:val="Hipervnculo"/>
                <w:rFonts w:eastAsia="Times New Roman"/>
                <w:noProof/>
                <w:snapToGrid w:val="0"/>
                <w:szCs w:val="24"/>
              </w:rPr>
              <w:t>3.2</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Oficial de Cumplimiento.</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_Toc525315374 \h </w:instrText>
            </w:r>
            <w:r w:rsidRPr="00D06734">
              <w:rPr>
                <w:noProof/>
                <w:webHidden/>
                <w:szCs w:val="24"/>
              </w:rPr>
            </w:r>
            <w:r w:rsidRPr="00D06734">
              <w:rPr>
                <w:noProof/>
                <w:webHidden/>
                <w:szCs w:val="24"/>
              </w:rPr>
              <w:fldChar w:fldCharType="separate"/>
            </w:r>
            <w:r w:rsidR="00D06734" w:rsidRPr="00D06734">
              <w:rPr>
                <w:noProof/>
                <w:webHidden/>
                <w:szCs w:val="24"/>
              </w:rPr>
              <w:t>15</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75" w:history="1">
            <w:r w:rsidR="00D06734" w:rsidRPr="00D06734">
              <w:rPr>
                <w:rStyle w:val="Hipervnculo"/>
                <w:rFonts w:eastAsia="Times New Roman"/>
                <w:noProof/>
                <w:snapToGrid w:val="0"/>
                <w:szCs w:val="24"/>
              </w:rPr>
              <w:t xml:space="preserve">3.3 </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La Comisión Directiva de la APPCU</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_Toc525315375 \h </w:instrText>
            </w:r>
            <w:r w:rsidRPr="00D06734">
              <w:rPr>
                <w:noProof/>
                <w:webHidden/>
                <w:szCs w:val="24"/>
              </w:rPr>
            </w:r>
            <w:r w:rsidRPr="00D06734">
              <w:rPr>
                <w:noProof/>
                <w:webHidden/>
                <w:szCs w:val="24"/>
              </w:rPr>
              <w:fldChar w:fldCharType="separate"/>
            </w:r>
            <w:r w:rsidR="00D06734" w:rsidRPr="00D06734">
              <w:rPr>
                <w:noProof/>
                <w:webHidden/>
                <w:szCs w:val="24"/>
              </w:rPr>
              <w:t>16</w:t>
            </w:r>
            <w:r w:rsidRPr="00D06734">
              <w:rPr>
                <w:noProof/>
                <w:webHidden/>
                <w:szCs w:val="24"/>
              </w:rPr>
              <w:fldChar w:fldCharType="end"/>
            </w:r>
          </w:hyperlink>
        </w:p>
        <w:p w:rsidR="00D06734" w:rsidRPr="0013296C" w:rsidRDefault="00026E32">
          <w:pPr>
            <w:pStyle w:val="TDC1"/>
            <w:rPr>
              <w:rFonts w:ascii="Garamond" w:hAnsi="Garamond"/>
              <w:noProof/>
              <w:sz w:val="24"/>
              <w:szCs w:val="24"/>
            </w:rPr>
          </w:pPr>
          <w:hyperlink w:anchor="_Toc525315376" w:history="1">
            <w:r w:rsidR="00D06734" w:rsidRPr="0013296C">
              <w:rPr>
                <w:rStyle w:val="Hipervnculo"/>
                <w:rFonts w:ascii="Garamond" w:eastAsia="Batang" w:hAnsi="Garamond"/>
                <w:noProof/>
                <w:sz w:val="24"/>
                <w:szCs w:val="24"/>
                <w:lang w:val="es-ES" w:eastAsia="es-ES"/>
              </w:rPr>
              <w:t>4.</w:t>
            </w:r>
            <w:r w:rsidR="00D06734" w:rsidRPr="0013296C">
              <w:rPr>
                <w:rFonts w:ascii="Garamond" w:hAnsi="Garamond"/>
                <w:noProof/>
                <w:sz w:val="24"/>
                <w:szCs w:val="24"/>
              </w:rPr>
              <w:tab/>
            </w:r>
            <w:r w:rsidR="00D06734" w:rsidRPr="0013296C">
              <w:rPr>
                <w:rStyle w:val="Hipervnculo"/>
                <w:rFonts w:ascii="Garamond" w:eastAsia="Batang" w:hAnsi="Garamond"/>
                <w:noProof/>
                <w:sz w:val="24"/>
                <w:szCs w:val="24"/>
                <w:lang w:val="es-ES" w:eastAsia="es-ES"/>
              </w:rPr>
              <w:t>POLÍTICAS Y PROCEDIMIENTOS DE DEBIDA DILIGENCIA DE CLIENTES.</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_Toc525315376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16</w:t>
            </w:r>
            <w:r w:rsidRPr="0013296C">
              <w:rPr>
                <w:rFonts w:ascii="Garamond" w:hAnsi="Garamond"/>
                <w:noProof/>
                <w:webHidden/>
                <w:sz w:val="24"/>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77" w:history="1">
            <w:r w:rsidR="00D06734" w:rsidRPr="00D06734">
              <w:rPr>
                <w:rStyle w:val="Hipervnculo"/>
                <w:rFonts w:eastAsia="Times New Roman"/>
                <w:noProof/>
                <w:snapToGrid w:val="0"/>
                <w:szCs w:val="24"/>
              </w:rPr>
              <w:t>4.1</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Política de aceptación de Clientes y relaciones profesionales.</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_Toc525315377 \h </w:instrText>
            </w:r>
            <w:r w:rsidRPr="00D06734">
              <w:rPr>
                <w:noProof/>
                <w:webHidden/>
                <w:szCs w:val="24"/>
              </w:rPr>
            </w:r>
            <w:r w:rsidRPr="00D06734">
              <w:rPr>
                <w:noProof/>
                <w:webHidden/>
                <w:szCs w:val="24"/>
              </w:rPr>
              <w:fldChar w:fldCharType="separate"/>
            </w:r>
            <w:r w:rsidR="00D06734" w:rsidRPr="00D06734">
              <w:rPr>
                <w:noProof/>
                <w:webHidden/>
                <w:szCs w:val="24"/>
              </w:rPr>
              <w:t>16</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78" w:history="1">
            <w:r w:rsidR="00D06734" w:rsidRPr="00D06734">
              <w:rPr>
                <w:rStyle w:val="Hipervnculo"/>
                <w:rFonts w:eastAsia="Times New Roman"/>
                <w:noProof/>
                <w:snapToGrid w:val="0"/>
                <w:szCs w:val="24"/>
              </w:rPr>
              <w:t>4.2</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Proceso de Debida diligencia con el cliente.</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_Toc525315378 \h </w:instrText>
            </w:r>
            <w:r w:rsidRPr="00D06734">
              <w:rPr>
                <w:noProof/>
                <w:webHidden/>
                <w:szCs w:val="24"/>
              </w:rPr>
            </w:r>
            <w:r w:rsidRPr="00D06734">
              <w:rPr>
                <w:noProof/>
                <w:webHidden/>
                <w:szCs w:val="24"/>
              </w:rPr>
              <w:fldChar w:fldCharType="separate"/>
            </w:r>
            <w:r w:rsidR="00D06734" w:rsidRPr="00D06734">
              <w:rPr>
                <w:noProof/>
                <w:webHidden/>
                <w:szCs w:val="24"/>
              </w:rPr>
              <w:t>17</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79" w:history="1">
            <w:r w:rsidR="00D06734" w:rsidRPr="00D06734">
              <w:rPr>
                <w:rStyle w:val="Hipervnculo"/>
                <w:noProof/>
                <w:szCs w:val="24"/>
              </w:rPr>
              <w:t>4.3</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 xml:space="preserve">Requisitos para la </w:t>
            </w:r>
            <w:r w:rsidR="00D06734" w:rsidRPr="00D06734">
              <w:rPr>
                <w:rStyle w:val="Hipervnculo"/>
                <w:noProof/>
                <w:szCs w:val="24"/>
              </w:rPr>
              <w:t>vinculación de un cliente.</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_Toc525315379 \h </w:instrText>
            </w:r>
            <w:r w:rsidRPr="00D06734">
              <w:rPr>
                <w:noProof/>
                <w:webHidden/>
                <w:szCs w:val="24"/>
              </w:rPr>
            </w:r>
            <w:r w:rsidRPr="00D06734">
              <w:rPr>
                <w:noProof/>
                <w:webHidden/>
                <w:szCs w:val="24"/>
              </w:rPr>
              <w:fldChar w:fldCharType="separate"/>
            </w:r>
            <w:r w:rsidR="00D06734" w:rsidRPr="00D06734">
              <w:rPr>
                <w:noProof/>
                <w:webHidden/>
                <w:szCs w:val="24"/>
              </w:rPr>
              <w:t>18</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80" w:history="1">
            <w:r w:rsidR="00D06734" w:rsidRPr="00D06734">
              <w:rPr>
                <w:rStyle w:val="Hipervnculo"/>
                <w:noProof/>
                <w:szCs w:val="24"/>
              </w:rPr>
              <w:t>4.4</w:t>
            </w:r>
            <w:r w:rsidR="00D06734" w:rsidRPr="0013296C">
              <w:rPr>
                <w:rFonts w:eastAsiaTheme="minorEastAsia"/>
                <w:noProof/>
                <w:szCs w:val="24"/>
                <w:lang w:val="es-UY" w:eastAsia="es-UY"/>
              </w:rPr>
              <w:tab/>
            </w:r>
            <w:r w:rsidR="00D06734" w:rsidRPr="00D06734">
              <w:rPr>
                <w:rStyle w:val="Hipervnculo"/>
                <w:noProof/>
                <w:szCs w:val="24"/>
              </w:rPr>
              <w:t>Verificación de la identidad del cliente.</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_Toc525315380 \h </w:instrText>
            </w:r>
            <w:r w:rsidRPr="00D06734">
              <w:rPr>
                <w:noProof/>
                <w:webHidden/>
                <w:szCs w:val="24"/>
              </w:rPr>
            </w:r>
            <w:r w:rsidRPr="00D06734">
              <w:rPr>
                <w:noProof/>
                <w:webHidden/>
                <w:szCs w:val="24"/>
              </w:rPr>
              <w:fldChar w:fldCharType="separate"/>
            </w:r>
            <w:r w:rsidR="00D06734" w:rsidRPr="00D06734">
              <w:rPr>
                <w:noProof/>
                <w:webHidden/>
                <w:szCs w:val="24"/>
              </w:rPr>
              <w:t>21</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81" w:history="1">
            <w:r w:rsidR="00D06734" w:rsidRPr="00D06734">
              <w:rPr>
                <w:rStyle w:val="Hipervnculo"/>
                <w:noProof/>
                <w:szCs w:val="24"/>
              </w:rPr>
              <w:t>4.5</w:t>
            </w:r>
            <w:r w:rsidR="00D06734" w:rsidRPr="0013296C">
              <w:rPr>
                <w:rFonts w:eastAsiaTheme="minorEastAsia"/>
                <w:noProof/>
                <w:szCs w:val="24"/>
                <w:lang w:val="es-UY" w:eastAsia="es-UY"/>
              </w:rPr>
              <w:tab/>
            </w:r>
            <w:r w:rsidR="00D06734" w:rsidRPr="00D06734">
              <w:rPr>
                <w:rStyle w:val="Hipervnculo"/>
                <w:noProof/>
                <w:szCs w:val="24"/>
              </w:rPr>
              <w:t>Búsqueda de antecedentes del cliente.</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_Toc525315381 \h </w:instrText>
            </w:r>
            <w:r w:rsidRPr="00D06734">
              <w:rPr>
                <w:noProof/>
                <w:webHidden/>
                <w:szCs w:val="24"/>
              </w:rPr>
            </w:r>
            <w:r w:rsidRPr="00D06734">
              <w:rPr>
                <w:noProof/>
                <w:webHidden/>
                <w:szCs w:val="24"/>
              </w:rPr>
              <w:fldChar w:fldCharType="separate"/>
            </w:r>
            <w:r w:rsidR="00D06734" w:rsidRPr="00D06734">
              <w:rPr>
                <w:noProof/>
                <w:webHidden/>
                <w:szCs w:val="24"/>
              </w:rPr>
              <w:t>22</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82" w:history="1">
            <w:r w:rsidR="00D06734" w:rsidRPr="00D06734">
              <w:rPr>
                <w:rStyle w:val="Hipervnculo"/>
                <w:noProof/>
                <w:szCs w:val="24"/>
              </w:rPr>
              <w:t>4.6</w:t>
            </w:r>
            <w:r w:rsidR="00D06734" w:rsidRPr="0013296C">
              <w:rPr>
                <w:rFonts w:eastAsiaTheme="minorEastAsia"/>
                <w:noProof/>
                <w:szCs w:val="24"/>
                <w:lang w:val="es-UY" w:eastAsia="es-UY"/>
              </w:rPr>
              <w:tab/>
            </w:r>
            <w:r w:rsidR="00D06734" w:rsidRPr="00D06734">
              <w:rPr>
                <w:rStyle w:val="Hipervnculo"/>
                <w:noProof/>
                <w:szCs w:val="24"/>
              </w:rPr>
              <w:t>Conocimiento del Cliente.</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_Toc525315382 \h </w:instrText>
            </w:r>
            <w:r w:rsidRPr="00D06734">
              <w:rPr>
                <w:noProof/>
                <w:webHidden/>
                <w:szCs w:val="24"/>
              </w:rPr>
            </w:r>
            <w:r w:rsidRPr="00D06734">
              <w:rPr>
                <w:noProof/>
                <w:webHidden/>
                <w:szCs w:val="24"/>
              </w:rPr>
              <w:fldChar w:fldCharType="separate"/>
            </w:r>
            <w:r w:rsidR="00D06734" w:rsidRPr="00D06734">
              <w:rPr>
                <w:noProof/>
                <w:webHidden/>
                <w:szCs w:val="24"/>
              </w:rPr>
              <w:t>24</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83" w:history="1">
            <w:r w:rsidR="00D06734" w:rsidRPr="00D06734">
              <w:rPr>
                <w:rStyle w:val="Hipervnculo"/>
                <w:noProof/>
                <w:szCs w:val="24"/>
              </w:rPr>
              <w:t>4.7</w:t>
            </w:r>
            <w:r w:rsidR="00D06734" w:rsidRPr="0013296C">
              <w:rPr>
                <w:rFonts w:eastAsiaTheme="minorEastAsia"/>
                <w:noProof/>
                <w:szCs w:val="24"/>
                <w:lang w:val="es-UY" w:eastAsia="es-UY"/>
              </w:rPr>
              <w:tab/>
            </w:r>
            <w:r w:rsidR="00D06734" w:rsidRPr="00D06734">
              <w:rPr>
                <w:rStyle w:val="Hipervnculo"/>
                <w:noProof/>
                <w:szCs w:val="24"/>
              </w:rPr>
              <w:t>Calificación del cliente en función de riesgo de LA y FT.</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_Toc525315383 \h </w:instrText>
            </w:r>
            <w:r w:rsidRPr="00D06734">
              <w:rPr>
                <w:noProof/>
                <w:webHidden/>
                <w:szCs w:val="24"/>
              </w:rPr>
            </w:r>
            <w:r w:rsidRPr="00D06734">
              <w:rPr>
                <w:noProof/>
                <w:webHidden/>
                <w:szCs w:val="24"/>
              </w:rPr>
              <w:fldChar w:fldCharType="separate"/>
            </w:r>
            <w:r w:rsidR="00D06734" w:rsidRPr="00D06734">
              <w:rPr>
                <w:noProof/>
                <w:webHidden/>
                <w:szCs w:val="24"/>
              </w:rPr>
              <w:t>24</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84" w:history="1">
            <w:r w:rsidR="00D06734" w:rsidRPr="00D06734">
              <w:rPr>
                <w:rStyle w:val="Hipervnculo"/>
                <w:noProof/>
                <w:szCs w:val="24"/>
              </w:rPr>
              <w:t>4.8</w:t>
            </w:r>
            <w:r w:rsidR="00D06734" w:rsidRPr="0013296C">
              <w:rPr>
                <w:rFonts w:eastAsiaTheme="minorEastAsia"/>
                <w:noProof/>
                <w:szCs w:val="24"/>
                <w:lang w:val="es-UY" w:eastAsia="es-UY"/>
              </w:rPr>
              <w:tab/>
            </w:r>
            <w:r w:rsidR="00D06734" w:rsidRPr="00D06734">
              <w:rPr>
                <w:rStyle w:val="Hipervnculo"/>
                <w:noProof/>
                <w:szCs w:val="24"/>
              </w:rPr>
              <w:t>Aprobación de la relación profesional.</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_Toc525315384 \h </w:instrText>
            </w:r>
            <w:r w:rsidRPr="00D06734">
              <w:rPr>
                <w:noProof/>
                <w:webHidden/>
                <w:szCs w:val="24"/>
              </w:rPr>
            </w:r>
            <w:r w:rsidRPr="00D06734">
              <w:rPr>
                <w:noProof/>
                <w:webHidden/>
                <w:szCs w:val="24"/>
              </w:rPr>
              <w:fldChar w:fldCharType="separate"/>
            </w:r>
            <w:r w:rsidR="00D06734" w:rsidRPr="00D06734">
              <w:rPr>
                <w:noProof/>
                <w:webHidden/>
                <w:szCs w:val="24"/>
              </w:rPr>
              <w:t>27</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85" w:history="1">
            <w:r w:rsidR="00D06734" w:rsidRPr="00D06734">
              <w:rPr>
                <w:rStyle w:val="Hipervnculo"/>
                <w:noProof/>
                <w:szCs w:val="24"/>
              </w:rPr>
              <w:t>4.9</w:t>
            </w:r>
            <w:r w:rsidR="00D06734" w:rsidRPr="0013296C">
              <w:rPr>
                <w:rFonts w:eastAsiaTheme="minorEastAsia"/>
                <w:noProof/>
                <w:szCs w:val="24"/>
                <w:lang w:val="es-UY" w:eastAsia="es-UY"/>
              </w:rPr>
              <w:tab/>
            </w:r>
            <w:r w:rsidR="00D06734" w:rsidRPr="00D06734">
              <w:rPr>
                <w:rStyle w:val="Hipervnculo"/>
                <w:noProof/>
                <w:szCs w:val="24"/>
              </w:rPr>
              <w:t>Debida Diligencia Intensificada.</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_Toc525315385 \h </w:instrText>
            </w:r>
            <w:r w:rsidRPr="00D06734">
              <w:rPr>
                <w:noProof/>
                <w:webHidden/>
                <w:szCs w:val="24"/>
              </w:rPr>
            </w:r>
            <w:r w:rsidRPr="00D06734">
              <w:rPr>
                <w:noProof/>
                <w:webHidden/>
                <w:szCs w:val="24"/>
              </w:rPr>
              <w:fldChar w:fldCharType="separate"/>
            </w:r>
            <w:r w:rsidR="00D06734" w:rsidRPr="00D06734">
              <w:rPr>
                <w:noProof/>
                <w:webHidden/>
                <w:szCs w:val="24"/>
              </w:rPr>
              <w:t>27</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86" w:history="1">
            <w:r w:rsidR="00D06734" w:rsidRPr="00D06734">
              <w:rPr>
                <w:rStyle w:val="Hipervnculo"/>
                <w:rFonts w:eastAsia="Times New Roman"/>
                <w:noProof/>
                <w:snapToGrid w:val="0"/>
                <w:szCs w:val="24"/>
              </w:rPr>
              <w:t>4.10</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Debida Diligencia Simplificada.</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_Toc525315386 \h </w:instrText>
            </w:r>
            <w:r w:rsidRPr="00D06734">
              <w:rPr>
                <w:noProof/>
                <w:webHidden/>
                <w:szCs w:val="24"/>
              </w:rPr>
            </w:r>
            <w:r w:rsidRPr="00D06734">
              <w:rPr>
                <w:noProof/>
                <w:webHidden/>
                <w:szCs w:val="24"/>
              </w:rPr>
              <w:fldChar w:fldCharType="separate"/>
            </w:r>
            <w:r w:rsidR="00D06734" w:rsidRPr="00D06734">
              <w:rPr>
                <w:noProof/>
                <w:webHidden/>
                <w:szCs w:val="24"/>
              </w:rPr>
              <w:t>28</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87" w:history="1">
            <w:r w:rsidR="00D06734" w:rsidRPr="00D06734">
              <w:rPr>
                <w:rStyle w:val="Hipervnculo"/>
                <w:noProof/>
                <w:szCs w:val="24"/>
              </w:rPr>
              <w:t>4.11</w:t>
            </w:r>
            <w:r w:rsidR="00D06734" w:rsidRPr="0013296C">
              <w:rPr>
                <w:rFonts w:eastAsiaTheme="minorEastAsia"/>
                <w:noProof/>
                <w:szCs w:val="24"/>
                <w:lang w:val="es-UY" w:eastAsia="es-UY"/>
              </w:rPr>
              <w:tab/>
            </w:r>
            <w:r w:rsidR="00D06734" w:rsidRPr="00D06734">
              <w:rPr>
                <w:rStyle w:val="Hipervnculo"/>
                <w:noProof/>
                <w:szCs w:val="24"/>
              </w:rPr>
              <w:t>Conservación y Actualización de la información del Cliente.</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_Toc525315387 \h </w:instrText>
            </w:r>
            <w:r w:rsidRPr="00D06734">
              <w:rPr>
                <w:noProof/>
                <w:webHidden/>
                <w:szCs w:val="24"/>
              </w:rPr>
            </w:r>
            <w:r w:rsidRPr="00D06734">
              <w:rPr>
                <w:noProof/>
                <w:webHidden/>
                <w:szCs w:val="24"/>
              </w:rPr>
              <w:fldChar w:fldCharType="separate"/>
            </w:r>
            <w:r w:rsidR="00D06734" w:rsidRPr="00D06734">
              <w:rPr>
                <w:noProof/>
                <w:webHidden/>
                <w:szCs w:val="24"/>
              </w:rPr>
              <w:t>29</w:t>
            </w:r>
            <w:r w:rsidRPr="00D06734">
              <w:rPr>
                <w:noProof/>
                <w:webHidden/>
                <w:szCs w:val="24"/>
              </w:rPr>
              <w:fldChar w:fldCharType="end"/>
            </w:r>
          </w:hyperlink>
        </w:p>
        <w:p w:rsidR="00D06734" w:rsidRPr="0013296C" w:rsidRDefault="00026E32">
          <w:pPr>
            <w:pStyle w:val="TDC1"/>
            <w:rPr>
              <w:rFonts w:ascii="Garamond" w:hAnsi="Garamond"/>
              <w:noProof/>
              <w:sz w:val="24"/>
              <w:szCs w:val="24"/>
            </w:rPr>
          </w:pPr>
          <w:hyperlink w:anchor="_Toc525315388" w:history="1">
            <w:r w:rsidR="00D06734" w:rsidRPr="0013296C">
              <w:rPr>
                <w:rStyle w:val="Hipervnculo"/>
                <w:rFonts w:ascii="Garamond" w:eastAsia="Batang" w:hAnsi="Garamond"/>
                <w:noProof/>
                <w:sz w:val="24"/>
                <w:szCs w:val="24"/>
                <w:lang w:val="es-ES" w:eastAsia="es-ES"/>
              </w:rPr>
              <w:t>5.</w:t>
            </w:r>
            <w:r w:rsidR="00D06734" w:rsidRPr="0013296C">
              <w:rPr>
                <w:rFonts w:ascii="Garamond" w:hAnsi="Garamond"/>
                <w:noProof/>
                <w:sz w:val="24"/>
                <w:szCs w:val="24"/>
              </w:rPr>
              <w:tab/>
            </w:r>
            <w:r w:rsidR="00D06734" w:rsidRPr="0013296C">
              <w:rPr>
                <w:rStyle w:val="Hipervnculo"/>
                <w:rFonts w:ascii="Garamond" w:eastAsia="Batang" w:hAnsi="Garamond"/>
                <w:noProof/>
                <w:sz w:val="24"/>
                <w:szCs w:val="24"/>
                <w:lang w:val="es-ES" w:eastAsia="es-ES"/>
              </w:rPr>
              <w:t>POLÍTICAS RELATIVAS A LA CONSERVACIÓN DE LA DOCUMENTACIÓN</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_Toc525315388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30</w:t>
            </w:r>
            <w:r w:rsidRPr="0013296C">
              <w:rPr>
                <w:rFonts w:ascii="Garamond" w:hAnsi="Garamond"/>
                <w:noProof/>
                <w:webHidden/>
                <w:sz w:val="24"/>
                <w:szCs w:val="24"/>
              </w:rPr>
              <w:fldChar w:fldCharType="end"/>
            </w:r>
          </w:hyperlink>
        </w:p>
        <w:p w:rsidR="00D06734" w:rsidRPr="0013296C" w:rsidRDefault="00026E32">
          <w:pPr>
            <w:pStyle w:val="TDC1"/>
            <w:rPr>
              <w:rFonts w:ascii="Garamond" w:hAnsi="Garamond"/>
              <w:noProof/>
              <w:sz w:val="24"/>
              <w:szCs w:val="24"/>
            </w:rPr>
          </w:pPr>
          <w:hyperlink w:anchor="_Toc525315389" w:history="1">
            <w:r w:rsidR="00D06734" w:rsidRPr="0013296C">
              <w:rPr>
                <w:rFonts w:ascii="Garamond" w:hAnsi="Garamond"/>
                <w:noProof/>
                <w:sz w:val="24"/>
                <w:szCs w:val="24"/>
              </w:rPr>
              <w:tab/>
            </w:r>
            <w:r w:rsidR="00D06734" w:rsidRPr="0013296C">
              <w:rPr>
                <w:rStyle w:val="Hipervnculo"/>
                <w:rFonts w:ascii="Garamond" w:eastAsia="Batang" w:hAnsi="Garamond"/>
                <w:noProof/>
                <w:sz w:val="24"/>
                <w:szCs w:val="24"/>
                <w:lang w:val="es-ES" w:eastAsia="es-ES"/>
              </w:rPr>
              <w:t>REPORTE DE OPERACIONES INUSUALES O SOSPECHOSAS</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_Toc525315389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31</w:t>
            </w:r>
            <w:r w:rsidRPr="0013296C">
              <w:rPr>
                <w:rFonts w:ascii="Garamond" w:hAnsi="Garamond"/>
                <w:noProof/>
                <w:webHidden/>
                <w:sz w:val="24"/>
                <w:szCs w:val="24"/>
              </w:rPr>
              <w:fldChar w:fldCharType="end"/>
            </w:r>
          </w:hyperlink>
        </w:p>
        <w:p w:rsidR="00D06734" w:rsidRPr="0013296C" w:rsidRDefault="00026E32">
          <w:pPr>
            <w:pStyle w:val="TDC1"/>
            <w:rPr>
              <w:rFonts w:ascii="Garamond" w:hAnsi="Garamond"/>
              <w:noProof/>
              <w:sz w:val="24"/>
              <w:szCs w:val="24"/>
            </w:rPr>
          </w:pPr>
          <w:hyperlink w:anchor="_Toc525315390" w:history="1">
            <w:r w:rsidR="00D06734" w:rsidRPr="0013296C">
              <w:rPr>
                <w:rStyle w:val="Hipervnculo"/>
                <w:rFonts w:ascii="Garamond" w:eastAsia="Calibri" w:hAnsi="Garamond" w:cs="Times New Roman"/>
                <w:noProof/>
                <w:sz w:val="24"/>
                <w:szCs w:val="24"/>
                <w:lang w:val="es-ES" w:eastAsia="es-ES"/>
              </w:rPr>
              <w:t>6.</w:t>
            </w:r>
            <w:r w:rsidR="00D06734" w:rsidRPr="0013296C">
              <w:rPr>
                <w:rFonts w:ascii="Garamond" w:hAnsi="Garamond"/>
                <w:noProof/>
                <w:webHidden/>
                <w:sz w:val="24"/>
                <w:szCs w:val="24"/>
              </w:rPr>
              <w:tab/>
            </w:r>
            <w:r w:rsidR="00D06734" w:rsidRPr="0013296C">
              <w:rPr>
                <w:rFonts w:ascii="Garamond" w:eastAsia="Batang" w:hAnsi="Garamond"/>
                <w:sz w:val="24"/>
                <w:szCs w:val="24"/>
                <w:lang w:val="es-ES" w:eastAsia="es-ES"/>
              </w:rPr>
              <w:t>REPORTE DE OPERACIONES INUSUALES O SOSPECHOSAS</w:t>
            </w:r>
            <w:r w:rsidR="00D06734" w:rsidRPr="0013296C">
              <w:rPr>
                <w:rFonts w:ascii="Garamond" w:eastAsia="Batang" w:hAnsi="Garamond"/>
                <w:sz w:val="24"/>
                <w:szCs w:val="24"/>
                <w:lang w:val="es-ES" w:eastAsia="es-ES"/>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_Toc525315390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31</w:t>
            </w:r>
            <w:r w:rsidRPr="0013296C">
              <w:rPr>
                <w:rFonts w:ascii="Garamond" w:hAnsi="Garamond"/>
                <w:noProof/>
                <w:webHidden/>
                <w:sz w:val="24"/>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91" w:history="1">
            <w:r w:rsidR="00D06734" w:rsidRPr="00D06734">
              <w:rPr>
                <w:rStyle w:val="Hipervnculo"/>
                <w:rFonts w:eastAsia="Times New Roman"/>
                <w:noProof/>
                <w:snapToGrid w:val="0"/>
                <w:szCs w:val="24"/>
              </w:rPr>
              <w:t>6.1</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Concepto de Operación inusual o sospechosa.</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_Toc525315391 \h </w:instrText>
            </w:r>
            <w:r w:rsidRPr="00D06734">
              <w:rPr>
                <w:noProof/>
                <w:webHidden/>
                <w:szCs w:val="24"/>
              </w:rPr>
            </w:r>
            <w:r w:rsidRPr="00D06734">
              <w:rPr>
                <w:noProof/>
                <w:webHidden/>
                <w:szCs w:val="24"/>
              </w:rPr>
              <w:fldChar w:fldCharType="separate"/>
            </w:r>
            <w:r w:rsidR="00D06734" w:rsidRPr="00D06734">
              <w:rPr>
                <w:noProof/>
                <w:webHidden/>
                <w:szCs w:val="24"/>
              </w:rPr>
              <w:t>31</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92" w:history="1">
            <w:r w:rsidR="00D06734" w:rsidRPr="00D06734">
              <w:rPr>
                <w:rStyle w:val="Hipervnculo"/>
                <w:rFonts w:eastAsia="Times New Roman"/>
                <w:noProof/>
                <w:snapToGrid w:val="0"/>
                <w:szCs w:val="24"/>
              </w:rPr>
              <w:t xml:space="preserve">6.2 </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Proceso de detección, análisis y reporte de operaciones inusuales y sospechosas.</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_Toc525315392 \h </w:instrText>
            </w:r>
            <w:r w:rsidRPr="00D06734">
              <w:rPr>
                <w:noProof/>
                <w:webHidden/>
                <w:szCs w:val="24"/>
              </w:rPr>
            </w:r>
            <w:r w:rsidRPr="00D06734">
              <w:rPr>
                <w:noProof/>
                <w:webHidden/>
                <w:szCs w:val="24"/>
              </w:rPr>
              <w:fldChar w:fldCharType="separate"/>
            </w:r>
            <w:r w:rsidR="00D06734" w:rsidRPr="00D06734">
              <w:rPr>
                <w:noProof/>
                <w:webHidden/>
                <w:szCs w:val="24"/>
              </w:rPr>
              <w:t>31</w:t>
            </w:r>
            <w:r w:rsidRPr="00D06734">
              <w:rPr>
                <w:noProof/>
                <w:webHidden/>
                <w:szCs w:val="24"/>
              </w:rPr>
              <w:fldChar w:fldCharType="end"/>
            </w:r>
          </w:hyperlink>
        </w:p>
        <w:p w:rsidR="00D06734" w:rsidRPr="0013296C" w:rsidRDefault="00026E32">
          <w:pPr>
            <w:pStyle w:val="TDC1"/>
            <w:rPr>
              <w:rFonts w:ascii="Garamond" w:hAnsi="Garamond"/>
              <w:noProof/>
              <w:sz w:val="24"/>
              <w:szCs w:val="24"/>
            </w:rPr>
          </w:pPr>
          <w:hyperlink w:anchor="_Toc525315393" w:history="1">
            <w:r w:rsidR="00D06734" w:rsidRPr="0013296C">
              <w:rPr>
                <w:rStyle w:val="Hipervnculo"/>
                <w:rFonts w:ascii="Garamond" w:eastAsia="Batang" w:hAnsi="Garamond"/>
                <w:noProof/>
                <w:sz w:val="24"/>
                <w:szCs w:val="24"/>
                <w:lang w:val="es-ES" w:eastAsia="es-ES"/>
              </w:rPr>
              <w:t>7.</w:t>
            </w:r>
            <w:r w:rsidR="00D06734" w:rsidRPr="0013296C">
              <w:rPr>
                <w:rFonts w:ascii="Garamond" w:hAnsi="Garamond"/>
                <w:noProof/>
                <w:sz w:val="24"/>
                <w:szCs w:val="24"/>
              </w:rPr>
              <w:tab/>
            </w:r>
            <w:r w:rsidR="00D06734" w:rsidRPr="0013296C">
              <w:rPr>
                <w:rStyle w:val="Hipervnculo"/>
                <w:rFonts w:ascii="Garamond" w:eastAsia="Batang" w:hAnsi="Garamond"/>
                <w:noProof/>
                <w:sz w:val="24"/>
                <w:szCs w:val="24"/>
                <w:lang w:val="es-ES" w:eastAsia="es-ES"/>
              </w:rPr>
              <w:t>POLITICAS Y PROCEDIMIENTOS RESPECTO DEL PERSONAL DE LOS PROMOTORES ASOCIADOS.</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_Toc525315393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32</w:t>
            </w:r>
            <w:r w:rsidRPr="0013296C">
              <w:rPr>
                <w:rFonts w:ascii="Garamond" w:hAnsi="Garamond"/>
                <w:noProof/>
                <w:webHidden/>
                <w:sz w:val="24"/>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94" w:history="1">
            <w:r w:rsidR="00D06734" w:rsidRPr="00D06734">
              <w:rPr>
                <w:rStyle w:val="Hipervnculo"/>
                <w:rFonts w:eastAsia="Times New Roman"/>
                <w:noProof/>
                <w:snapToGrid w:val="0"/>
                <w:szCs w:val="24"/>
              </w:rPr>
              <w:t>7.1</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Conozca su empleado.</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_Toc525315394 \h </w:instrText>
            </w:r>
            <w:r w:rsidRPr="00D06734">
              <w:rPr>
                <w:noProof/>
                <w:webHidden/>
                <w:szCs w:val="24"/>
              </w:rPr>
            </w:r>
            <w:r w:rsidRPr="00D06734">
              <w:rPr>
                <w:noProof/>
                <w:webHidden/>
                <w:szCs w:val="24"/>
              </w:rPr>
              <w:fldChar w:fldCharType="separate"/>
            </w:r>
            <w:r w:rsidR="00D06734" w:rsidRPr="00D06734">
              <w:rPr>
                <w:noProof/>
                <w:webHidden/>
                <w:szCs w:val="24"/>
              </w:rPr>
              <w:t>33</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95" w:history="1">
            <w:r w:rsidR="00D06734" w:rsidRPr="00D06734">
              <w:rPr>
                <w:rStyle w:val="Hipervnculo"/>
                <w:rFonts w:eastAsia="Times New Roman"/>
                <w:noProof/>
                <w:snapToGrid w:val="0"/>
                <w:szCs w:val="24"/>
              </w:rPr>
              <w:t>7.2</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Capacitación.</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_Toc525315395 \h </w:instrText>
            </w:r>
            <w:r w:rsidRPr="00D06734">
              <w:rPr>
                <w:noProof/>
                <w:webHidden/>
                <w:szCs w:val="24"/>
              </w:rPr>
            </w:r>
            <w:r w:rsidRPr="00D06734">
              <w:rPr>
                <w:noProof/>
                <w:webHidden/>
                <w:szCs w:val="24"/>
              </w:rPr>
              <w:fldChar w:fldCharType="separate"/>
            </w:r>
            <w:r w:rsidR="00D06734" w:rsidRPr="00D06734">
              <w:rPr>
                <w:noProof/>
                <w:webHidden/>
                <w:szCs w:val="24"/>
              </w:rPr>
              <w:t>34</w:t>
            </w:r>
            <w:r w:rsidRPr="00D06734">
              <w:rPr>
                <w:noProof/>
                <w:webHidden/>
                <w:szCs w:val="24"/>
              </w:rPr>
              <w:fldChar w:fldCharType="end"/>
            </w:r>
          </w:hyperlink>
        </w:p>
        <w:p w:rsidR="00D06734" w:rsidRPr="0013296C" w:rsidRDefault="00026E32">
          <w:pPr>
            <w:pStyle w:val="TDC2"/>
            <w:tabs>
              <w:tab w:val="left" w:pos="660"/>
              <w:tab w:val="right" w:leader="dot" w:pos="8494"/>
            </w:tabs>
            <w:rPr>
              <w:rFonts w:eastAsiaTheme="minorEastAsia"/>
              <w:noProof/>
              <w:szCs w:val="24"/>
              <w:lang w:val="es-UY" w:eastAsia="es-UY"/>
            </w:rPr>
          </w:pPr>
          <w:hyperlink w:anchor="_Toc525315396" w:history="1">
            <w:r w:rsidR="00D06734" w:rsidRPr="00D06734">
              <w:rPr>
                <w:rStyle w:val="Hipervnculo"/>
                <w:rFonts w:eastAsia="Times New Roman"/>
                <w:noProof/>
                <w:snapToGrid w:val="0"/>
                <w:szCs w:val="24"/>
              </w:rPr>
              <w:t>7.3</w:t>
            </w:r>
            <w:r w:rsidR="00D06734" w:rsidRPr="0013296C">
              <w:rPr>
                <w:rFonts w:eastAsiaTheme="minorEastAsia"/>
                <w:noProof/>
                <w:szCs w:val="24"/>
                <w:lang w:val="es-UY" w:eastAsia="es-UY"/>
              </w:rPr>
              <w:tab/>
            </w:r>
            <w:r w:rsidR="00D06734" w:rsidRPr="00D06734">
              <w:rPr>
                <w:rStyle w:val="Hipervnculo"/>
                <w:rFonts w:eastAsia="Times New Roman"/>
                <w:noProof/>
                <w:snapToGrid w:val="0"/>
                <w:szCs w:val="24"/>
              </w:rPr>
              <w:t>Violación a las políticas y procedimientos de prevención</w:t>
            </w:r>
            <w:r w:rsidR="00D06734" w:rsidRPr="00D06734">
              <w:rPr>
                <w:noProof/>
                <w:webHidden/>
                <w:szCs w:val="24"/>
              </w:rPr>
              <w:tab/>
            </w:r>
            <w:r w:rsidRPr="00D06734">
              <w:rPr>
                <w:noProof/>
                <w:webHidden/>
                <w:szCs w:val="24"/>
              </w:rPr>
              <w:fldChar w:fldCharType="begin"/>
            </w:r>
            <w:r w:rsidR="00D06734" w:rsidRPr="00D06734">
              <w:rPr>
                <w:noProof/>
                <w:webHidden/>
                <w:szCs w:val="24"/>
              </w:rPr>
              <w:instrText xml:space="preserve"> PAGEREF _Toc525315396 \h </w:instrText>
            </w:r>
            <w:r w:rsidRPr="00D06734">
              <w:rPr>
                <w:noProof/>
                <w:webHidden/>
                <w:szCs w:val="24"/>
              </w:rPr>
            </w:r>
            <w:r w:rsidRPr="00D06734">
              <w:rPr>
                <w:noProof/>
                <w:webHidden/>
                <w:szCs w:val="24"/>
              </w:rPr>
              <w:fldChar w:fldCharType="separate"/>
            </w:r>
            <w:r w:rsidR="00D06734" w:rsidRPr="00D06734">
              <w:rPr>
                <w:noProof/>
                <w:webHidden/>
                <w:szCs w:val="24"/>
              </w:rPr>
              <w:t>34</w:t>
            </w:r>
            <w:r w:rsidRPr="00D06734">
              <w:rPr>
                <w:noProof/>
                <w:webHidden/>
                <w:szCs w:val="24"/>
              </w:rPr>
              <w:fldChar w:fldCharType="end"/>
            </w:r>
          </w:hyperlink>
        </w:p>
        <w:p w:rsidR="00D06734" w:rsidRPr="0013296C" w:rsidRDefault="00026E32">
          <w:pPr>
            <w:pStyle w:val="TDC1"/>
            <w:rPr>
              <w:rFonts w:ascii="Garamond" w:hAnsi="Garamond"/>
              <w:noProof/>
              <w:sz w:val="24"/>
              <w:szCs w:val="24"/>
            </w:rPr>
          </w:pPr>
          <w:hyperlink w:anchor="_Toc525315397" w:history="1">
            <w:r w:rsidR="00D06734" w:rsidRPr="0013296C">
              <w:rPr>
                <w:rStyle w:val="Hipervnculo"/>
                <w:rFonts w:ascii="Garamond" w:eastAsia="Batang" w:hAnsi="Garamond"/>
                <w:noProof/>
                <w:sz w:val="24"/>
                <w:szCs w:val="24"/>
                <w:lang w:val="es-ES" w:eastAsia="es-ES"/>
              </w:rPr>
              <w:t>8.</w:t>
            </w:r>
            <w:r w:rsidR="00D06734" w:rsidRPr="0013296C">
              <w:rPr>
                <w:rFonts w:ascii="Garamond" w:hAnsi="Garamond"/>
                <w:noProof/>
                <w:sz w:val="24"/>
                <w:szCs w:val="24"/>
              </w:rPr>
              <w:tab/>
            </w:r>
            <w:r w:rsidR="00D06734" w:rsidRPr="0013296C">
              <w:rPr>
                <w:rStyle w:val="Hipervnculo"/>
                <w:rFonts w:ascii="Garamond" w:eastAsia="Batang" w:hAnsi="Garamond"/>
                <w:noProof/>
                <w:sz w:val="24"/>
                <w:szCs w:val="24"/>
                <w:lang w:val="es-ES" w:eastAsia="es-ES"/>
              </w:rPr>
              <w:t>MOVIMIENTOS DE FONDOS POR CUENTA DEL CLIENTE</w:t>
            </w:r>
            <w:r w:rsidR="00D06734" w:rsidRPr="0013296C">
              <w:rPr>
                <w:rFonts w:ascii="Garamond" w:hAnsi="Garamond"/>
                <w:noProof/>
                <w:webHidden/>
                <w:sz w:val="24"/>
                <w:szCs w:val="24"/>
              </w:rPr>
              <w:tab/>
            </w:r>
            <w:r w:rsidRPr="0013296C">
              <w:rPr>
                <w:rFonts w:ascii="Garamond" w:hAnsi="Garamond"/>
                <w:noProof/>
                <w:webHidden/>
                <w:sz w:val="24"/>
                <w:szCs w:val="24"/>
              </w:rPr>
              <w:fldChar w:fldCharType="begin"/>
            </w:r>
            <w:r w:rsidR="00D06734" w:rsidRPr="0013296C">
              <w:rPr>
                <w:rFonts w:ascii="Garamond" w:hAnsi="Garamond"/>
                <w:noProof/>
                <w:webHidden/>
                <w:sz w:val="24"/>
                <w:szCs w:val="24"/>
              </w:rPr>
              <w:instrText xml:space="preserve"> PAGEREF _Toc525315397 \h </w:instrText>
            </w:r>
            <w:r w:rsidRPr="0013296C">
              <w:rPr>
                <w:rFonts w:ascii="Garamond" w:hAnsi="Garamond"/>
                <w:noProof/>
                <w:webHidden/>
                <w:sz w:val="24"/>
                <w:szCs w:val="24"/>
              </w:rPr>
            </w:r>
            <w:r w:rsidRPr="0013296C">
              <w:rPr>
                <w:rFonts w:ascii="Garamond" w:hAnsi="Garamond"/>
                <w:noProof/>
                <w:webHidden/>
                <w:sz w:val="24"/>
                <w:szCs w:val="24"/>
              </w:rPr>
              <w:fldChar w:fldCharType="separate"/>
            </w:r>
            <w:r w:rsidR="00D06734" w:rsidRPr="0013296C">
              <w:rPr>
                <w:rFonts w:ascii="Garamond" w:hAnsi="Garamond"/>
                <w:noProof/>
                <w:webHidden/>
                <w:sz w:val="24"/>
                <w:szCs w:val="24"/>
              </w:rPr>
              <w:t>34</w:t>
            </w:r>
            <w:r w:rsidRPr="0013296C">
              <w:rPr>
                <w:rFonts w:ascii="Garamond" w:hAnsi="Garamond"/>
                <w:noProof/>
                <w:webHidden/>
                <w:sz w:val="24"/>
                <w:szCs w:val="24"/>
              </w:rPr>
              <w:fldChar w:fldCharType="end"/>
            </w:r>
          </w:hyperlink>
        </w:p>
        <w:p w:rsidR="006778F0" w:rsidRDefault="00026E32">
          <w:r w:rsidRPr="0013296C">
            <w:rPr>
              <w:b/>
              <w:bCs/>
              <w:sz w:val="24"/>
              <w:szCs w:val="24"/>
              <w:lang w:val="es-ES"/>
            </w:rPr>
            <w:fldChar w:fldCharType="end"/>
          </w:r>
        </w:p>
      </w:sdtContent>
    </w:sdt>
    <w:p w:rsidR="006778F0" w:rsidRDefault="006778F0" w:rsidP="00452E3A">
      <w:pPr>
        <w:tabs>
          <w:tab w:val="left" w:pos="7635"/>
        </w:tabs>
        <w:spacing w:line="360" w:lineRule="auto"/>
        <w:jc w:val="both"/>
        <w:rPr>
          <w:rFonts w:ascii="Garamond" w:hAnsi="Garamond"/>
          <w:sz w:val="52"/>
          <w:szCs w:val="52"/>
        </w:rPr>
      </w:pPr>
    </w:p>
    <w:p w:rsidR="006778F0" w:rsidRDefault="006778F0" w:rsidP="00452E3A">
      <w:pPr>
        <w:tabs>
          <w:tab w:val="left" w:pos="7635"/>
        </w:tabs>
        <w:spacing w:line="360" w:lineRule="auto"/>
        <w:jc w:val="both"/>
        <w:rPr>
          <w:rFonts w:ascii="Garamond" w:hAnsi="Garamond"/>
          <w:sz w:val="52"/>
          <w:szCs w:val="52"/>
        </w:rPr>
      </w:pPr>
    </w:p>
    <w:p w:rsidR="006778F0" w:rsidRDefault="006778F0" w:rsidP="00452E3A">
      <w:pPr>
        <w:tabs>
          <w:tab w:val="left" w:pos="7635"/>
        </w:tabs>
        <w:spacing w:line="360" w:lineRule="auto"/>
        <w:jc w:val="both"/>
        <w:rPr>
          <w:rFonts w:ascii="Garamond" w:hAnsi="Garamond"/>
          <w:sz w:val="52"/>
          <w:szCs w:val="52"/>
        </w:rPr>
      </w:pPr>
    </w:p>
    <w:p w:rsidR="006778F0" w:rsidRDefault="006778F0" w:rsidP="00452E3A">
      <w:pPr>
        <w:tabs>
          <w:tab w:val="left" w:pos="7635"/>
        </w:tabs>
        <w:spacing w:line="360" w:lineRule="auto"/>
        <w:jc w:val="both"/>
        <w:rPr>
          <w:rFonts w:ascii="Garamond" w:hAnsi="Garamond"/>
          <w:sz w:val="52"/>
          <w:szCs w:val="52"/>
        </w:rPr>
      </w:pPr>
    </w:p>
    <w:p w:rsidR="00B90E34" w:rsidRDefault="00B90E34" w:rsidP="00452E3A">
      <w:pPr>
        <w:tabs>
          <w:tab w:val="left" w:pos="7635"/>
        </w:tabs>
        <w:spacing w:line="360" w:lineRule="auto"/>
        <w:jc w:val="both"/>
        <w:rPr>
          <w:rFonts w:ascii="Garamond" w:hAnsi="Garamond"/>
          <w:sz w:val="52"/>
          <w:szCs w:val="52"/>
        </w:rPr>
      </w:pPr>
    </w:p>
    <w:p w:rsidR="00B90E34" w:rsidRDefault="00B90E34" w:rsidP="00452E3A">
      <w:pPr>
        <w:tabs>
          <w:tab w:val="left" w:pos="7635"/>
        </w:tabs>
        <w:spacing w:line="360" w:lineRule="auto"/>
        <w:jc w:val="both"/>
        <w:rPr>
          <w:rFonts w:ascii="Garamond" w:hAnsi="Garamond"/>
          <w:sz w:val="52"/>
          <w:szCs w:val="52"/>
        </w:rPr>
      </w:pPr>
    </w:p>
    <w:p w:rsidR="00B90E34" w:rsidRDefault="00B90E34" w:rsidP="00452E3A">
      <w:pPr>
        <w:tabs>
          <w:tab w:val="left" w:pos="7635"/>
        </w:tabs>
        <w:spacing w:line="360" w:lineRule="auto"/>
        <w:jc w:val="both"/>
        <w:rPr>
          <w:rFonts w:ascii="Garamond" w:hAnsi="Garamond"/>
          <w:sz w:val="52"/>
          <w:szCs w:val="52"/>
        </w:rPr>
      </w:pPr>
    </w:p>
    <w:p w:rsidR="00240E5F" w:rsidRPr="00776E37" w:rsidRDefault="00240E5F" w:rsidP="00DD272A">
      <w:pPr>
        <w:pStyle w:val="Ttulo1"/>
        <w:numPr>
          <w:ilvl w:val="0"/>
          <w:numId w:val="9"/>
        </w:numPr>
        <w:rPr>
          <w:rFonts w:eastAsia="Batang"/>
          <w:lang w:val="es-ES" w:eastAsia="es-ES"/>
        </w:rPr>
      </w:pPr>
      <w:bookmarkStart w:id="2" w:name="_Toc525315359"/>
      <w:r w:rsidRPr="00776E37">
        <w:rPr>
          <w:rFonts w:eastAsia="Batang"/>
          <w:lang w:val="es-ES" w:eastAsia="es-ES"/>
        </w:rPr>
        <w:lastRenderedPageBreak/>
        <w:t>INTRODUCCIÓN</w:t>
      </w:r>
      <w:bookmarkEnd w:id="0"/>
      <w:bookmarkEnd w:id="1"/>
      <w:bookmarkEnd w:id="2"/>
    </w:p>
    <w:p w:rsidR="00240E5F" w:rsidRPr="00776E37" w:rsidRDefault="00240E5F" w:rsidP="00240E5F">
      <w:pPr>
        <w:spacing w:after="0" w:line="360" w:lineRule="auto"/>
        <w:jc w:val="both"/>
        <w:rPr>
          <w:rFonts w:ascii="Garamond" w:eastAsia="Batang" w:hAnsi="Garamond" w:cs="Arial"/>
          <w:sz w:val="24"/>
          <w:szCs w:val="24"/>
          <w:lang w:val="es-ES" w:eastAsia="es-ES"/>
        </w:rPr>
      </w:pPr>
    </w:p>
    <w:p w:rsidR="00240E5F" w:rsidRPr="00776E37" w:rsidRDefault="00240E5F" w:rsidP="00240E5F">
      <w:pPr>
        <w:spacing w:after="0" w:line="360" w:lineRule="auto"/>
        <w:jc w:val="both"/>
        <w:rPr>
          <w:rFonts w:ascii="Garamond" w:eastAsia="Times New Roman" w:hAnsi="Garamond" w:cs="Arial"/>
          <w:snapToGrid w:val="0"/>
          <w:sz w:val="24"/>
          <w:szCs w:val="24"/>
          <w:lang w:val="es-ES" w:eastAsia="es-ES"/>
        </w:rPr>
      </w:pPr>
      <w:r w:rsidRPr="00776E37">
        <w:rPr>
          <w:rFonts w:ascii="Garamond" w:eastAsia="Times New Roman" w:hAnsi="Garamond" w:cs="Arial"/>
          <w:snapToGrid w:val="0"/>
          <w:sz w:val="24"/>
          <w:szCs w:val="24"/>
          <w:lang w:val="es-ES" w:eastAsia="es-ES"/>
        </w:rPr>
        <w:t xml:space="preserve">El presente Manual documenta en forma integral el Programa de Prevención del lavado de activos (LA) y la financiación del terrorismo (FT) </w:t>
      </w:r>
      <w:r w:rsidR="00776E37" w:rsidRPr="006778F0">
        <w:rPr>
          <w:rFonts w:ascii="Garamond" w:eastAsia="Times New Roman" w:hAnsi="Garamond" w:cs="Arial"/>
          <w:snapToGrid w:val="0"/>
          <w:sz w:val="24"/>
          <w:szCs w:val="24"/>
          <w:lang w:val="es-ES" w:eastAsia="es-ES"/>
        </w:rPr>
        <w:t>adoptado por</w:t>
      </w:r>
      <w:r>
        <w:rPr>
          <w:rFonts w:ascii="Garamond" w:eastAsia="Times New Roman" w:hAnsi="Garamond" w:cs="Arial"/>
          <w:snapToGrid w:val="0"/>
          <w:sz w:val="24"/>
          <w:szCs w:val="24"/>
          <w:lang w:val="es-ES" w:eastAsia="es-ES"/>
        </w:rPr>
        <w:t xml:space="preserve"> la </w:t>
      </w:r>
      <w:r w:rsidR="00FA07FB" w:rsidRPr="00AA4148">
        <w:rPr>
          <w:rFonts w:ascii="Garamond" w:eastAsia="Times New Roman" w:hAnsi="Garamond" w:cs="Arial"/>
          <w:b/>
          <w:snapToGrid w:val="0"/>
          <w:sz w:val="24"/>
          <w:szCs w:val="24"/>
          <w:lang w:val="es-ES" w:eastAsia="es-ES"/>
        </w:rPr>
        <w:t>ASOCIACIÓN DE PROMOTORES PRIVADOS</w:t>
      </w:r>
      <w:r>
        <w:rPr>
          <w:rFonts w:ascii="Garamond" w:eastAsia="Times New Roman" w:hAnsi="Garamond" w:cs="Arial"/>
          <w:b/>
          <w:snapToGrid w:val="0"/>
          <w:sz w:val="24"/>
          <w:szCs w:val="24"/>
          <w:lang w:val="es-ES" w:eastAsia="es-ES"/>
        </w:rPr>
        <w:t xml:space="preserve"> DE LA CONSTRUCCIÓN DEL URUGUAY</w:t>
      </w:r>
      <w:r w:rsidRPr="00BA6C42">
        <w:rPr>
          <w:rFonts w:ascii="Garamond" w:eastAsia="Times New Roman" w:hAnsi="Garamond" w:cs="Arial"/>
          <w:snapToGrid w:val="0"/>
          <w:sz w:val="24"/>
          <w:szCs w:val="24"/>
          <w:lang w:val="es-ES" w:eastAsia="es-ES"/>
        </w:rPr>
        <w:t>,</w:t>
      </w:r>
      <w:r w:rsidRPr="006778F0">
        <w:rPr>
          <w:rFonts w:ascii="Garamond" w:eastAsia="Times New Roman" w:hAnsi="Garamond" w:cs="Arial"/>
          <w:snapToGrid w:val="0"/>
          <w:sz w:val="24"/>
          <w:szCs w:val="24"/>
          <w:lang w:val="es-ES" w:eastAsia="es-ES"/>
        </w:rPr>
        <w:t xml:space="preserve"> (</w:t>
      </w:r>
      <w:r>
        <w:rPr>
          <w:rFonts w:ascii="Garamond" w:eastAsia="Times New Roman" w:hAnsi="Garamond" w:cs="Arial"/>
          <w:snapToGrid w:val="0"/>
          <w:sz w:val="24"/>
          <w:szCs w:val="24"/>
          <w:lang w:val="es-ES" w:eastAsia="es-ES"/>
        </w:rPr>
        <w:t>en adelante “</w:t>
      </w:r>
      <w:r w:rsidR="00FA07FB">
        <w:rPr>
          <w:rFonts w:ascii="Garamond" w:eastAsia="Times New Roman" w:hAnsi="Garamond" w:cs="Arial"/>
          <w:snapToGrid w:val="0"/>
          <w:sz w:val="24"/>
          <w:szCs w:val="24"/>
          <w:lang w:val="es-ES" w:eastAsia="es-ES"/>
        </w:rPr>
        <w:t>APPCU</w:t>
      </w:r>
      <w:r>
        <w:rPr>
          <w:rFonts w:ascii="Garamond" w:eastAsia="Times New Roman" w:hAnsi="Garamond" w:cs="Arial"/>
          <w:snapToGrid w:val="0"/>
          <w:sz w:val="24"/>
          <w:szCs w:val="24"/>
          <w:lang w:val="es-ES" w:eastAsia="es-ES"/>
        </w:rPr>
        <w:t>”</w:t>
      </w:r>
      <w:r w:rsidRPr="006778F0">
        <w:rPr>
          <w:rFonts w:ascii="Garamond" w:eastAsia="Times New Roman" w:hAnsi="Garamond" w:cs="Arial"/>
          <w:snapToGrid w:val="0"/>
          <w:sz w:val="24"/>
          <w:szCs w:val="24"/>
          <w:lang w:val="es-ES" w:eastAsia="es-ES"/>
        </w:rPr>
        <w:t>)</w:t>
      </w:r>
      <w:r>
        <w:rPr>
          <w:rFonts w:ascii="Garamond" w:eastAsia="Times New Roman" w:hAnsi="Garamond" w:cs="Arial"/>
          <w:snapToGrid w:val="0"/>
          <w:sz w:val="24"/>
          <w:szCs w:val="24"/>
          <w:lang w:val="es-ES" w:eastAsia="es-ES"/>
        </w:rPr>
        <w:t xml:space="preserve">, el que fue aprobado por </w:t>
      </w:r>
      <w:r w:rsidR="00FA07FB" w:rsidRPr="00F60C7B">
        <w:rPr>
          <w:rFonts w:ascii="Garamond" w:eastAsia="Times New Roman" w:hAnsi="Garamond" w:cs="Arial"/>
          <w:snapToGrid w:val="0"/>
          <w:sz w:val="24"/>
          <w:szCs w:val="24"/>
          <w:lang w:val="es-ES" w:eastAsia="es-ES"/>
        </w:rPr>
        <w:t xml:space="preserve">la </w:t>
      </w:r>
      <w:r w:rsidR="00FA07FB" w:rsidRPr="00D42F98">
        <w:rPr>
          <w:rFonts w:ascii="Garamond" w:eastAsia="Times New Roman" w:hAnsi="Garamond" w:cs="Arial"/>
          <w:snapToGrid w:val="0"/>
          <w:sz w:val="24"/>
          <w:szCs w:val="24"/>
          <w:lang w:val="es-ES" w:eastAsia="es-ES"/>
        </w:rPr>
        <w:t>Comisión Directiva</w:t>
      </w:r>
      <w:r w:rsidRPr="00F60C7B">
        <w:rPr>
          <w:rFonts w:ascii="Garamond" w:eastAsia="Times New Roman" w:hAnsi="Garamond" w:cs="Arial"/>
          <w:snapToGrid w:val="0"/>
          <w:sz w:val="24"/>
          <w:szCs w:val="24"/>
          <w:lang w:val="es-ES" w:eastAsia="es-ES"/>
        </w:rPr>
        <w:t xml:space="preserve"> con fecha </w:t>
      </w:r>
      <w:r w:rsidRPr="00F60C7B">
        <w:rPr>
          <w:rFonts w:ascii="Garamond" w:eastAsia="Times New Roman" w:hAnsi="Garamond" w:cs="Arial"/>
          <w:snapToGrid w:val="0"/>
          <w:sz w:val="24"/>
          <w:szCs w:val="24"/>
          <w:highlight w:val="yellow"/>
          <w:lang w:val="es-ES" w:eastAsia="es-ES"/>
        </w:rPr>
        <w:t>XX</w:t>
      </w:r>
      <w:r w:rsidRPr="00F60C7B">
        <w:rPr>
          <w:rFonts w:ascii="Garamond" w:eastAsia="Times New Roman" w:hAnsi="Garamond" w:cs="Arial"/>
          <w:snapToGrid w:val="0"/>
          <w:sz w:val="24"/>
          <w:szCs w:val="24"/>
          <w:lang w:val="es-ES" w:eastAsia="es-ES"/>
        </w:rPr>
        <w:t xml:space="preserve"> según </w:t>
      </w:r>
      <w:r w:rsidR="00776E37" w:rsidRPr="00F60C7B">
        <w:rPr>
          <w:rFonts w:ascii="Garamond" w:eastAsia="Times New Roman" w:hAnsi="Garamond" w:cs="Arial"/>
          <w:snapToGrid w:val="0"/>
          <w:sz w:val="24"/>
          <w:szCs w:val="24"/>
          <w:lang w:val="es-ES" w:eastAsia="es-ES"/>
        </w:rPr>
        <w:t>resolución</w:t>
      </w:r>
      <w:r w:rsidRPr="00F60C7B">
        <w:rPr>
          <w:rFonts w:ascii="Garamond" w:eastAsia="Times New Roman" w:hAnsi="Garamond" w:cs="Arial"/>
          <w:snapToGrid w:val="0"/>
          <w:sz w:val="24"/>
          <w:szCs w:val="24"/>
          <w:lang w:val="es-ES" w:eastAsia="es-ES"/>
        </w:rPr>
        <w:t xml:space="preserve"> que se expone </w:t>
      </w:r>
      <w:r w:rsidRPr="00D42F98">
        <w:rPr>
          <w:rFonts w:ascii="Garamond" w:eastAsia="Times New Roman" w:hAnsi="Garamond" w:cs="Arial"/>
          <w:snapToGrid w:val="0"/>
          <w:sz w:val="24"/>
          <w:szCs w:val="24"/>
          <w:lang w:val="es-ES" w:eastAsia="es-ES"/>
        </w:rPr>
        <w:t>como Anexo 1.</w:t>
      </w:r>
      <w:r w:rsidRPr="00F60C7B">
        <w:rPr>
          <w:rFonts w:ascii="Garamond" w:eastAsia="Times New Roman" w:hAnsi="Garamond" w:cs="Arial"/>
          <w:snapToGrid w:val="0"/>
          <w:sz w:val="24"/>
          <w:szCs w:val="24"/>
          <w:lang w:val="es-ES" w:eastAsia="es-ES"/>
        </w:rPr>
        <w:t xml:space="preserve"> En tal sentido, contiene las </w:t>
      </w:r>
      <w:r>
        <w:rPr>
          <w:rFonts w:ascii="Garamond" w:eastAsia="Times New Roman" w:hAnsi="Garamond" w:cs="Arial"/>
          <w:snapToGrid w:val="0"/>
          <w:sz w:val="24"/>
          <w:szCs w:val="24"/>
          <w:lang w:val="es-ES" w:eastAsia="es-ES"/>
        </w:rPr>
        <w:t>políticas</w:t>
      </w:r>
      <w:r w:rsidR="003368EF">
        <w:rPr>
          <w:rFonts w:ascii="Garamond" w:eastAsia="Times New Roman" w:hAnsi="Garamond" w:cs="Arial"/>
          <w:snapToGrid w:val="0"/>
          <w:sz w:val="24"/>
          <w:szCs w:val="24"/>
          <w:lang w:val="es-ES" w:eastAsia="es-ES"/>
        </w:rPr>
        <w:t>recomendadas</w:t>
      </w:r>
      <w:r>
        <w:rPr>
          <w:rFonts w:ascii="Garamond" w:eastAsia="Times New Roman" w:hAnsi="Garamond" w:cs="Arial"/>
          <w:snapToGrid w:val="0"/>
          <w:sz w:val="24"/>
          <w:szCs w:val="24"/>
          <w:lang w:val="es-ES" w:eastAsia="es-ES"/>
        </w:rPr>
        <w:t xml:space="preserve">por la </w:t>
      </w:r>
      <w:r w:rsidR="00FA07FB">
        <w:rPr>
          <w:rFonts w:ascii="Garamond" w:eastAsia="Times New Roman" w:hAnsi="Garamond" w:cs="Arial"/>
          <w:snapToGrid w:val="0"/>
          <w:sz w:val="24"/>
          <w:szCs w:val="24"/>
          <w:lang w:val="es-ES" w:eastAsia="es-ES"/>
        </w:rPr>
        <w:t>APPCU</w:t>
      </w:r>
      <w:r>
        <w:rPr>
          <w:rFonts w:ascii="Garamond" w:eastAsia="Times New Roman" w:hAnsi="Garamond" w:cs="Arial"/>
          <w:snapToGrid w:val="0"/>
          <w:sz w:val="24"/>
          <w:szCs w:val="24"/>
          <w:lang w:val="es-ES" w:eastAsia="es-ES"/>
        </w:rPr>
        <w:t xml:space="preserve">, con la finalidad de </w:t>
      </w:r>
      <w:r w:rsidRPr="0013296C">
        <w:rPr>
          <w:rFonts w:ascii="Garamond" w:eastAsia="Times New Roman" w:hAnsi="Garamond" w:cs="Arial"/>
          <w:snapToGrid w:val="0"/>
          <w:sz w:val="24"/>
          <w:szCs w:val="24"/>
          <w:u w:val="single"/>
          <w:lang w:val="es-ES" w:eastAsia="es-ES"/>
        </w:rPr>
        <w:t xml:space="preserve">evitar que los </w:t>
      </w:r>
      <w:r w:rsidR="00AA4148" w:rsidRPr="0013296C">
        <w:rPr>
          <w:rFonts w:ascii="Garamond" w:eastAsia="Times New Roman" w:hAnsi="Garamond" w:cs="Arial"/>
          <w:snapToGrid w:val="0"/>
          <w:sz w:val="24"/>
          <w:szCs w:val="24"/>
          <w:u w:val="single"/>
          <w:lang w:val="es-ES" w:eastAsia="es-ES"/>
        </w:rPr>
        <w:t xml:space="preserve">promotores privados </w:t>
      </w:r>
      <w:r w:rsidRPr="0013296C">
        <w:rPr>
          <w:rFonts w:ascii="Garamond" w:eastAsia="Times New Roman" w:hAnsi="Garamond" w:cs="Arial"/>
          <w:snapToGrid w:val="0"/>
          <w:sz w:val="24"/>
          <w:szCs w:val="24"/>
          <w:u w:val="single"/>
          <w:lang w:val="es-ES" w:eastAsia="es-ES"/>
        </w:rPr>
        <w:t>asociados a la misma</w:t>
      </w:r>
      <w:r w:rsidR="00AA4148" w:rsidRPr="0013296C">
        <w:rPr>
          <w:rFonts w:ascii="Garamond" w:eastAsia="Times New Roman" w:hAnsi="Garamond" w:cs="Arial"/>
          <w:snapToGrid w:val="0"/>
          <w:sz w:val="24"/>
          <w:szCs w:val="24"/>
          <w:u w:val="single"/>
          <w:lang w:val="es-ES" w:eastAsia="es-ES"/>
        </w:rPr>
        <w:t xml:space="preserve"> (en adelante los “Promotores Asociados”)</w:t>
      </w:r>
      <w:r w:rsidRPr="0013296C">
        <w:rPr>
          <w:rFonts w:ascii="Garamond" w:eastAsia="Times New Roman" w:hAnsi="Garamond" w:cs="Arial"/>
          <w:snapToGrid w:val="0"/>
          <w:sz w:val="24"/>
          <w:szCs w:val="24"/>
          <w:u w:val="single"/>
          <w:lang w:val="es-ES" w:eastAsia="es-ES"/>
        </w:rPr>
        <w:t xml:space="preserve"> sean utilizados en maniobras tendientes a la legitimación de activos provenientes de actividades ilícitas y a la financiación del terrorismo.</w:t>
      </w:r>
    </w:p>
    <w:p w:rsidR="00240E5F" w:rsidRPr="00776E37" w:rsidRDefault="00240E5F" w:rsidP="00240E5F">
      <w:pPr>
        <w:spacing w:after="0" w:line="360" w:lineRule="auto"/>
        <w:jc w:val="both"/>
        <w:rPr>
          <w:rFonts w:ascii="Garamond" w:eastAsia="Times New Roman" w:hAnsi="Garamond" w:cs="Arial"/>
          <w:snapToGrid w:val="0"/>
          <w:sz w:val="24"/>
          <w:szCs w:val="24"/>
          <w:lang w:val="es-ES" w:eastAsia="es-ES"/>
        </w:rPr>
      </w:pPr>
    </w:p>
    <w:p w:rsidR="00240E5F" w:rsidRDefault="00240E5F" w:rsidP="00D06734">
      <w:pPr>
        <w:spacing w:after="0" w:line="360" w:lineRule="auto"/>
        <w:jc w:val="both"/>
        <w:rPr>
          <w:rFonts w:ascii="Garamond" w:eastAsia="Times New Roman" w:hAnsi="Garamond" w:cs="Arial"/>
          <w:snapToGrid w:val="0"/>
          <w:sz w:val="24"/>
          <w:szCs w:val="24"/>
          <w:lang w:val="es-ES" w:eastAsia="es-ES"/>
        </w:rPr>
      </w:pPr>
      <w:r w:rsidRPr="00776E37">
        <w:rPr>
          <w:rFonts w:ascii="Garamond" w:eastAsia="Times New Roman" w:hAnsi="Garamond" w:cs="Arial"/>
          <w:snapToGrid w:val="0"/>
          <w:sz w:val="24"/>
          <w:szCs w:val="24"/>
          <w:lang w:val="es-ES" w:eastAsia="es-ES"/>
        </w:rPr>
        <w:t xml:space="preserve">La implementación del presente Manual, se ajusta a las características operativas </w:t>
      </w:r>
      <w:r>
        <w:rPr>
          <w:rFonts w:ascii="Garamond" w:eastAsia="Times New Roman" w:hAnsi="Garamond" w:cs="Arial"/>
          <w:snapToGrid w:val="0"/>
          <w:sz w:val="24"/>
          <w:szCs w:val="24"/>
          <w:lang w:val="es-ES" w:eastAsia="es-ES"/>
        </w:rPr>
        <w:t xml:space="preserve">propias de la </w:t>
      </w:r>
      <w:r w:rsidR="00FA07FB">
        <w:rPr>
          <w:rFonts w:ascii="Garamond" w:eastAsia="Times New Roman" w:hAnsi="Garamond" w:cs="Arial"/>
          <w:snapToGrid w:val="0"/>
          <w:sz w:val="24"/>
          <w:szCs w:val="24"/>
          <w:lang w:val="es-ES" w:eastAsia="es-ES"/>
        </w:rPr>
        <w:t>APPCU</w:t>
      </w:r>
      <w:r w:rsidR="00AA4148">
        <w:rPr>
          <w:rFonts w:ascii="Garamond" w:eastAsia="Times New Roman" w:hAnsi="Garamond" w:cs="Arial"/>
          <w:snapToGrid w:val="0"/>
          <w:sz w:val="24"/>
          <w:szCs w:val="24"/>
          <w:lang w:val="es-ES" w:eastAsia="es-ES"/>
        </w:rPr>
        <w:t>,</w:t>
      </w:r>
      <w:r>
        <w:rPr>
          <w:rFonts w:ascii="Garamond" w:eastAsia="Times New Roman" w:hAnsi="Garamond" w:cs="Arial"/>
          <w:snapToGrid w:val="0"/>
          <w:sz w:val="24"/>
          <w:szCs w:val="24"/>
          <w:lang w:val="es-ES" w:eastAsia="es-ES"/>
        </w:rPr>
        <w:t xml:space="preserve"> en </w:t>
      </w:r>
      <w:r w:rsidR="00776E37" w:rsidRPr="00776E37">
        <w:rPr>
          <w:rFonts w:ascii="Garamond" w:eastAsia="Times New Roman" w:hAnsi="Garamond" w:cs="Arial"/>
          <w:snapToGrid w:val="0"/>
          <w:sz w:val="24"/>
          <w:szCs w:val="24"/>
          <w:lang w:val="es-ES" w:eastAsia="es-ES"/>
        </w:rPr>
        <w:t>su calidad de</w:t>
      </w:r>
      <w:r w:rsidR="00AA4148">
        <w:rPr>
          <w:rFonts w:ascii="Garamond" w:eastAsia="Times New Roman" w:hAnsi="Garamond" w:cs="Arial"/>
          <w:snapToGrid w:val="0"/>
          <w:sz w:val="24"/>
          <w:szCs w:val="24"/>
          <w:lang w:val="es-ES" w:eastAsia="es-ES"/>
        </w:rPr>
        <w:t xml:space="preserve"> Asociación</w:t>
      </w:r>
      <w:r w:rsidR="0013296C">
        <w:rPr>
          <w:rFonts w:ascii="Garamond" w:eastAsia="Times New Roman" w:hAnsi="Garamond" w:cs="Arial"/>
          <w:snapToGrid w:val="0"/>
          <w:sz w:val="24"/>
          <w:szCs w:val="24"/>
          <w:lang w:val="es-ES" w:eastAsia="es-ES"/>
        </w:rPr>
        <w:t xml:space="preserve"> y sujeto obligado,</w:t>
      </w:r>
      <w:r w:rsidR="00AA4148">
        <w:rPr>
          <w:rFonts w:ascii="Garamond" w:eastAsia="Times New Roman" w:hAnsi="Garamond" w:cs="Arial"/>
          <w:snapToGrid w:val="0"/>
          <w:sz w:val="24"/>
          <w:szCs w:val="24"/>
          <w:lang w:val="es-ES" w:eastAsia="es-ES"/>
        </w:rPr>
        <w:t xml:space="preserve"> cuyos integrantes</w:t>
      </w:r>
      <w:r>
        <w:rPr>
          <w:rFonts w:ascii="Garamond" w:eastAsia="Times New Roman" w:hAnsi="Garamond" w:cs="Arial"/>
          <w:snapToGrid w:val="0"/>
          <w:sz w:val="24"/>
          <w:szCs w:val="24"/>
          <w:lang w:val="es-ES" w:eastAsia="es-ES"/>
        </w:rPr>
        <w:t xml:space="preserve"> son</w:t>
      </w:r>
      <w:r w:rsidR="0013296C">
        <w:rPr>
          <w:rFonts w:ascii="Garamond" w:eastAsia="Times New Roman" w:hAnsi="Garamond" w:cs="Arial"/>
          <w:snapToGrid w:val="0"/>
          <w:sz w:val="24"/>
          <w:szCs w:val="24"/>
          <w:lang w:val="es-ES" w:eastAsia="es-ES"/>
        </w:rPr>
        <w:t xml:space="preserve"> también</w:t>
      </w:r>
      <w:r>
        <w:rPr>
          <w:rFonts w:ascii="Garamond" w:eastAsia="Times New Roman" w:hAnsi="Garamond" w:cs="Arial"/>
          <w:snapToGrid w:val="0"/>
          <w:sz w:val="24"/>
          <w:szCs w:val="24"/>
          <w:lang w:val="es-ES" w:eastAsia="es-ES"/>
        </w:rPr>
        <w:t xml:space="preserve"> sujetos obligados</w:t>
      </w:r>
      <w:r w:rsidRPr="00776E37">
        <w:rPr>
          <w:rFonts w:ascii="Garamond" w:eastAsia="Times New Roman" w:hAnsi="Garamond" w:cs="Arial"/>
          <w:snapToGrid w:val="0"/>
          <w:sz w:val="24"/>
          <w:szCs w:val="24"/>
          <w:lang w:val="es-ES" w:eastAsia="es-ES"/>
        </w:rPr>
        <w:t xml:space="preserve"> a reportar operaciones inusuales o sospechosas (</w:t>
      </w:r>
      <w:r>
        <w:rPr>
          <w:rFonts w:ascii="Garamond" w:eastAsia="Times New Roman" w:hAnsi="Garamond" w:cs="Arial"/>
          <w:snapToGrid w:val="0"/>
          <w:sz w:val="24"/>
          <w:szCs w:val="24"/>
          <w:lang w:val="es-ES" w:eastAsia="es-ES"/>
        </w:rPr>
        <w:t>artículo 13</w:t>
      </w:r>
      <w:r w:rsidRPr="0013296C">
        <w:rPr>
          <w:rFonts w:ascii="Garamond" w:hAnsi="Garamond"/>
          <w:sz w:val="24"/>
          <w:lang w:val="es-ES"/>
        </w:rPr>
        <w:t xml:space="preserve"> de la </w:t>
      </w:r>
      <w:r w:rsidR="00FA07FB">
        <w:rPr>
          <w:rFonts w:ascii="Garamond" w:hAnsi="Garamond"/>
          <w:sz w:val="24"/>
          <w:szCs w:val="24"/>
        </w:rPr>
        <w:t>Ley N°</w:t>
      </w:r>
      <w:r w:rsidRPr="0013296C">
        <w:rPr>
          <w:rFonts w:ascii="Garamond" w:hAnsi="Garamond"/>
          <w:sz w:val="24"/>
          <w:lang w:val="es-ES"/>
        </w:rPr>
        <w:t xml:space="preserve"> 19.</w:t>
      </w:r>
      <w:r>
        <w:rPr>
          <w:rFonts w:ascii="Garamond" w:eastAsia="Times New Roman" w:hAnsi="Garamond" w:cs="Arial"/>
          <w:snapToGrid w:val="0"/>
          <w:sz w:val="24"/>
          <w:szCs w:val="24"/>
          <w:lang w:val="es-ES" w:eastAsia="es-ES"/>
        </w:rPr>
        <w:t>574 del 20</w:t>
      </w:r>
      <w:r w:rsidRPr="0013296C">
        <w:rPr>
          <w:rFonts w:ascii="Garamond" w:hAnsi="Garamond"/>
          <w:sz w:val="24"/>
          <w:lang w:val="es-ES"/>
        </w:rPr>
        <w:t xml:space="preserve"> de diciembre de </w:t>
      </w:r>
      <w:r w:rsidR="00A305DB">
        <w:rPr>
          <w:rFonts w:ascii="Garamond" w:hAnsi="Garamond"/>
          <w:sz w:val="24"/>
          <w:szCs w:val="24"/>
        </w:rPr>
        <w:t>2017</w:t>
      </w:r>
      <w:r w:rsidR="007C2C6A">
        <w:rPr>
          <w:rFonts w:ascii="Garamond" w:eastAsia="Times New Roman" w:hAnsi="Garamond" w:cs="Arial"/>
          <w:snapToGrid w:val="0"/>
          <w:sz w:val="24"/>
          <w:szCs w:val="24"/>
          <w:lang w:val="es-ES" w:eastAsia="es-ES"/>
        </w:rPr>
        <w:t xml:space="preserve"> y su Decreto Reglamentario N° 379/018 del 12 de noviembre de 2018)</w:t>
      </w:r>
      <w:r w:rsidR="00776E37" w:rsidRPr="00776E37">
        <w:rPr>
          <w:rFonts w:ascii="Garamond" w:eastAsia="Times New Roman" w:hAnsi="Garamond" w:cs="Arial"/>
          <w:snapToGrid w:val="0"/>
          <w:sz w:val="24"/>
          <w:szCs w:val="24"/>
          <w:lang w:val="es-ES" w:eastAsia="es-ES"/>
        </w:rPr>
        <w:t xml:space="preserve"> y en tal condición</w:t>
      </w:r>
      <w:r w:rsidR="00AA4148">
        <w:rPr>
          <w:rFonts w:ascii="Garamond" w:eastAsia="Times New Roman" w:hAnsi="Garamond" w:cs="Arial"/>
          <w:snapToGrid w:val="0"/>
          <w:sz w:val="24"/>
          <w:szCs w:val="24"/>
          <w:lang w:val="es-ES" w:eastAsia="es-ES"/>
        </w:rPr>
        <w:t>,</w:t>
      </w:r>
      <w:r w:rsidR="00776E37" w:rsidRPr="00776E37">
        <w:rPr>
          <w:rFonts w:ascii="Garamond" w:eastAsia="Times New Roman" w:hAnsi="Garamond" w:cs="Arial"/>
          <w:snapToGrid w:val="0"/>
          <w:sz w:val="24"/>
          <w:szCs w:val="24"/>
          <w:lang w:val="es-ES" w:eastAsia="es-ES"/>
        </w:rPr>
        <w:t xml:space="preserve"> cumple con las normas legales reglamentarias vigentes en nuestro país. </w:t>
      </w:r>
    </w:p>
    <w:p w:rsidR="00D06734" w:rsidRPr="00776E37" w:rsidRDefault="00D06734" w:rsidP="00D06734">
      <w:pPr>
        <w:spacing w:after="0" w:line="360" w:lineRule="auto"/>
        <w:jc w:val="both"/>
        <w:rPr>
          <w:rFonts w:ascii="Garamond" w:eastAsia="Times New Roman" w:hAnsi="Garamond" w:cs="Arial"/>
          <w:snapToGrid w:val="0"/>
          <w:sz w:val="24"/>
          <w:szCs w:val="24"/>
          <w:lang w:val="es-ES" w:eastAsia="es-ES"/>
        </w:rPr>
      </w:pPr>
    </w:p>
    <w:p w:rsidR="00240E5F" w:rsidRPr="00776E37" w:rsidRDefault="00240E5F" w:rsidP="0013296C">
      <w:pPr>
        <w:pStyle w:val="Ttulo2"/>
        <w:numPr>
          <w:ilvl w:val="1"/>
          <w:numId w:val="18"/>
        </w:numPr>
        <w:spacing w:before="0" w:line="360" w:lineRule="auto"/>
        <w:rPr>
          <w:rFonts w:eastAsia="Times New Roman"/>
          <w:snapToGrid w:val="0"/>
          <w:color w:val="4F81BD"/>
          <w:lang w:val="es-ES" w:eastAsia="es-ES"/>
        </w:rPr>
      </w:pPr>
      <w:bookmarkStart w:id="3" w:name="_Toc452710945"/>
      <w:bookmarkStart w:id="4" w:name="_Toc524964390"/>
      <w:bookmarkStart w:id="5" w:name="_Toc525315360"/>
      <w:r w:rsidRPr="00776E37">
        <w:rPr>
          <w:rFonts w:eastAsia="Times New Roman"/>
          <w:snapToGrid w:val="0"/>
          <w:lang w:val="es-ES" w:eastAsia="es-ES"/>
        </w:rPr>
        <w:t>Marco Normativo.</w:t>
      </w:r>
      <w:bookmarkEnd w:id="3"/>
      <w:bookmarkEnd w:id="4"/>
      <w:bookmarkEnd w:id="5"/>
    </w:p>
    <w:p w:rsidR="00240E5F" w:rsidRPr="00776E37" w:rsidRDefault="00240E5F" w:rsidP="00240E5F">
      <w:pPr>
        <w:spacing w:after="0" w:line="360" w:lineRule="auto"/>
        <w:jc w:val="both"/>
        <w:rPr>
          <w:rFonts w:ascii="Garamond" w:eastAsia="Times New Roman" w:hAnsi="Garamond" w:cs="Arial"/>
          <w:snapToGrid w:val="0"/>
          <w:sz w:val="24"/>
          <w:szCs w:val="24"/>
          <w:lang w:val="es-ES" w:eastAsia="es-ES"/>
        </w:rPr>
      </w:pPr>
    </w:p>
    <w:p w:rsidR="00240E5F" w:rsidRPr="00776E37" w:rsidRDefault="00240E5F" w:rsidP="007C2C6A">
      <w:pPr>
        <w:tabs>
          <w:tab w:val="left" w:pos="2145"/>
        </w:tabs>
        <w:spacing w:after="0" w:line="360" w:lineRule="auto"/>
        <w:jc w:val="both"/>
        <w:rPr>
          <w:rFonts w:ascii="Garamond" w:eastAsia="Times New Roman" w:hAnsi="Garamond" w:cs="Arial"/>
          <w:snapToGrid w:val="0"/>
          <w:sz w:val="24"/>
          <w:szCs w:val="24"/>
          <w:lang w:val="es-ES_tradnl" w:eastAsia="es-ES"/>
        </w:rPr>
      </w:pPr>
      <w:r w:rsidRPr="00A36322">
        <w:rPr>
          <w:rFonts w:ascii="Garamond" w:eastAsia="Times New Roman" w:hAnsi="Garamond" w:cs="Arial"/>
          <w:snapToGrid w:val="0"/>
          <w:sz w:val="24"/>
          <w:szCs w:val="24"/>
          <w:lang w:val="es-ES_tradnl" w:eastAsia="es-ES"/>
        </w:rPr>
        <w:t xml:space="preserve">El Manual adoptado por la </w:t>
      </w:r>
      <w:r w:rsidR="00FA07FB" w:rsidRPr="00A36322">
        <w:rPr>
          <w:rFonts w:ascii="Garamond" w:eastAsia="Times New Roman" w:hAnsi="Garamond" w:cs="Arial"/>
          <w:snapToGrid w:val="0"/>
          <w:sz w:val="24"/>
          <w:szCs w:val="24"/>
          <w:lang w:val="es-ES_tradnl" w:eastAsia="es-ES"/>
        </w:rPr>
        <w:t>APPCU</w:t>
      </w:r>
      <w:r w:rsidR="00CC677C" w:rsidRPr="00A36322">
        <w:rPr>
          <w:rFonts w:ascii="Garamond" w:eastAsia="Times New Roman" w:hAnsi="Garamond" w:cs="Arial"/>
          <w:snapToGrid w:val="0"/>
          <w:sz w:val="24"/>
          <w:szCs w:val="24"/>
          <w:lang w:val="es-ES_tradnl" w:eastAsia="es-ES"/>
        </w:rPr>
        <w:t xml:space="preserve">cumple con la </w:t>
      </w:r>
      <w:r w:rsidR="007C2C6A" w:rsidRPr="00A36322">
        <w:rPr>
          <w:rFonts w:ascii="Garamond" w:eastAsia="Times New Roman" w:hAnsi="Garamond" w:cs="Arial"/>
          <w:snapToGrid w:val="0"/>
          <w:sz w:val="24"/>
          <w:szCs w:val="24"/>
          <w:lang w:val="es-ES_tradnl" w:eastAsia="es-ES"/>
        </w:rPr>
        <w:t xml:space="preserve">Ley N° 19.574 </w:t>
      </w:r>
      <w:r w:rsidR="00CC677C" w:rsidRPr="00A36322">
        <w:rPr>
          <w:rFonts w:ascii="Garamond" w:eastAsia="Times New Roman" w:hAnsi="Garamond" w:cs="Arial"/>
          <w:snapToGrid w:val="0"/>
          <w:sz w:val="24"/>
          <w:szCs w:val="24"/>
          <w:lang w:val="es-ES_tradnl" w:eastAsia="es-ES"/>
        </w:rPr>
        <w:t>y el Decreto N</w:t>
      </w:r>
      <w:r w:rsidR="007C2C6A" w:rsidRPr="00A36322">
        <w:rPr>
          <w:rFonts w:ascii="Garamond" w:eastAsia="Times New Roman" w:hAnsi="Garamond" w:cs="Arial"/>
          <w:snapToGrid w:val="0"/>
          <w:sz w:val="24"/>
          <w:szCs w:val="24"/>
          <w:lang w:val="es-ES_tradnl" w:eastAsia="es-ES"/>
        </w:rPr>
        <w:t>°</w:t>
      </w:r>
      <w:r w:rsidR="00CC677C" w:rsidRPr="00A36322">
        <w:rPr>
          <w:rFonts w:ascii="Garamond" w:eastAsia="Times New Roman" w:hAnsi="Garamond" w:cs="Arial"/>
          <w:snapToGrid w:val="0"/>
          <w:sz w:val="24"/>
          <w:szCs w:val="24"/>
          <w:lang w:val="es-ES_tradnl" w:eastAsia="es-ES"/>
        </w:rPr>
        <w:t xml:space="preserve"> 379/018, demás normas </w:t>
      </w:r>
      <w:r w:rsidR="007C2C6A" w:rsidRPr="00A36322">
        <w:rPr>
          <w:rFonts w:ascii="Garamond" w:eastAsia="Times New Roman" w:hAnsi="Garamond" w:cs="Arial"/>
          <w:snapToGrid w:val="0"/>
          <w:sz w:val="24"/>
          <w:szCs w:val="24"/>
          <w:lang w:val="es-ES_tradnl" w:eastAsia="es-ES"/>
        </w:rPr>
        <w:t>concordantes y complementarias.</w:t>
      </w:r>
    </w:p>
    <w:p w:rsidR="00240E5F" w:rsidRPr="00776E37" w:rsidRDefault="00240E5F" w:rsidP="00240E5F">
      <w:pPr>
        <w:spacing w:after="0" w:line="360" w:lineRule="auto"/>
        <w:jc w:val="both"/>
        <w:rPr>
          <w:rFonts w:ascii="Garamond" w:eastAsia="Times New Roman" w:hAnsi="Garamond" w:cs="Arial"/>
          <w:snapToGrid w:val="0"/>
          <w:sz w:val="24"/>
          <w:szCs w:val="24"/>
          <w:lang w:val="es-ES_tradnl" w:eastAsia="es-ES"/>
        </w:rPr>
      </w:pPr>
    </w:p>
    <w:p w:rsidR="00240E5F" w:rsidRDefault="00240E5F" w:rsidP="00D06734">
      <w:pPr>
        <w:spacing w:after="0" w:line="360" w:lineRule="auto"/>
        <w:jc w:val="both"/>
        <w:rPr>
          <w:rFonts w:ascii="Garamond" w:eastAsia="Times New Roman" w:hAnsi="Garamond" w:cs="Arial"/>
          <w:snapToGrid w:val="0"/>
          <w:sz w:val="24"/>
          <w:szCs w:val="24"/>
          <w:lang w:val="es-ES" w:eastAsia="es-ES"/>
        </w:rPr>
      </w:pPr>
      <w:r w:rsidRPr="00776E37">
        <w:rPr>
          <w:rFonts w:ascii="Garamond" w:eastAsia="Times New Roman" w:hAnsi="Garamond" w:cs="Arial"/>
          <w:snapToGrid w:val="0"/>
          <w:sz w:val="24"/>
          <w:szCs w:val="24"/>
          <w:lang w:val="es-ES_tradnl" w:eastAsia="es-ES"/>
        </w:rPr>
        <w:t xml:space="preserve">Asimismo, incorpora las disposiciones contenidas en las </w:t>
      </w:r>
      <w:r w:rsidRPr="00776E37">
        <w:rPr>
          <w:rFonts w:ascii="Garamond" w:eastAsia="Times New Roman" w:hAnsi="Garamond" w:cs="Arial"/>
          <w:snapToGrid w:val="0"/>
          <w:sz w:val="24"/>
          <w:szCs w:val="24"/>
          <w:lang w:val="es-ES" w:eastAsia="es-ES"/>
        </w:rPr>
        <w:t xml:space="preserve">Recomendaciones de </w:t>
      </w:r>
      <w:r>
        <w:rPr>
          <w:rFonts w:ascii="Garamond" w:eastAsia="Times New Roman" w:hAnsi="Garamond" w:cs="Arial"/>
          <w:snapToGrid w:val="0"/>
          <w:sz w:val="24"/>
          <w:szCs w:val="24"/>
          <w:lang w:val="es-ES" w:eastAsia="es-ES"/>
        </w:rPr>
        <w:t xml:space="preserve">GAFI/FATF, en lo aplicable, de acuerdo a </w:t>
      </w:r>
      <w:r w:rsidRPr="00776E37">
        <w:rPr>
          <w:rFonts w:ascii="Garamond" w:eastAsia="Times New Roman" w:hAnsi="Garamond" w:cs="Arial"/>
          <w:snapToGrid w:val="0"/>
          <w:sz w:val="24"/>
          <w:szCs w:val="24"/>
          <w:lang w:val="es-ES" w:eastAsia="es-ES"/>
        </w:rPr>
        <w:t xml:space="preserve">las características operativas de </w:t>
      </w:r>
      <w:r>
        <w:rPr>
          <w:rFonts w:ascii="Garamond" w:eastAsia="Times New Roman" w:hAnsi="Garamond" w:cs="Arial"/>
          <w:snapToGrid w:val="0"/>
          <w:sz w:val="24"/>
          <w:szCs w:val="24"/>
          <w:lang w:val="es-ES" w:eastAsia="es-ES"/>
        </w:rPr>
        <w:t xml:space="preserve">la </w:t>
      </w:r>
      <w:r w:rsidR="00FA07FB">
        <w:rPr>
          <w:rFonts w:ascii="Garamond" w:eastAsia="Times New Roman" w:hAnsi="Garamond" w:cs="Arial"/>
          <w:snapToGrid w:val="0"/>
          <w:sz w:val="24"/>
          <w:szCs w:val="24"/>
          <w:lang w:val="es-ES" w:eastAsia="es-ES"/>
        </w:rPr>
        <w:t>APPCU</w:t>
      </w:r>
      <w:r w:rsidRPr="00776E37">
        <w:rPr>
          <w:rFonts w:ascii="Garamond" w:eastAsia="Times New Roman" w:hAnsi="Garamond" w:cs="Arial"/>
          <w:snapToGrid w:val="0"/>
          <w:sz w:val="24"/>
          <w:szCs w:val="24"/>
          <w:lang w:val="es-ES" w:eastAsia="es-ES"/>
        </w:rPr>
        <w:t>.</w:t>
      </w:r>
    </w:p>
    <w:p w:rsidR="00D06734" w:rsidRPr="00776E37" w:rsidRDefault="00D06734" w:rsidP="00D06734">
      <w:pPr>
        <w:spacing w:after="0" w:line="360" w:lineRule="auto"/>
        <w:jc w:val="both"/>
        <w:rPr>
          <w:rFonts w:ascii="Garamond" w:eastAsia="Times New Roman" w:hAnsi="Garamond" w:cs="Arial"/>
          <w:snapToGrid w:val="0"/>
          <w:sz w:val="24"/>
          <w:szCs w:val="24"/>
          <w:lang w:val="es-ES" w:eastAsia="es-ES"/>
        </w:rPr>
      </w:pPr>
    </w:p>
    <w:p w:rsidR="00240E5F" w:rsidRDefault="00240E5F" w:rsidP="0013296C">
      <w:pPr>
        <w:pStyle w:val="Ttulo2"/>
        <w:numPr>
          <w:ilvl w:val="1"/>
          <w:numId w:val="18"/>
        </w:numPr>
        <w:spacing w:before="0" w:line="360" w:lineRule="auto"/>
        <w:rPr>
          <w:rFonts w:eastAsia="Times New Roman"/>
          <w:snapToGrid w:val="0"/>
          <w:lang w:val="es-ES" w:eastAsia="es-ES"/>
        </w:rPr>
      </w:pPr>
      <w:bookmarkStart w:id="6" w:name="_Toc452710946"/>
      <w:bookmarkStart w:id="7" w:name="_Toc524964391"/>
      <w:bookmarkStart w:id="8" w:name="_Toc525315361"/>
      <w:r w:rsidRPr="00776E37">
        <w:rPr>
          <w:rFonts w:eastAsia="Times New Roman"/>
          <w:snapToGrid w:val="0"/>
          <w:lang w:val="es-ES" w:eastAsia="es-ES"/>
        </w:rPr>
        <w:t>Conceptos Básicos</w:t>
      </w:r>
      <w:bookmarkEnd w:id="6"/>
      <w:r>
        <w:rPr>
          <w:rFonts w:eastAsia="Times New Roman"/>
          <w:snapToGrid w:val="0"/>
          <w:lang w:val="es-ES" w:eastAsia="es-ES"/>
        </w:rPr>
        <w:t>.</w:t>
      </w:r>
      <w:bookmarkEnd w:id="7"/>
      <w:bookmarkEnd w:id="8"/>
    </w:p>
    <w:p w:rsidR="00D06734" w:rsidRPr="0013296C" w:rsidRDefault="00D06734" w:rsidP="0013296C">
      <w:pPr>
        <w:spacing w:after="0" w:line="360" w:lineRule="auto"/>
        <w:rPr>
          <w:lang w:val="es-ES" w:eastAsia="es-ES"/>
        </w:rPr>
      </w:pPr>
    </w:p>
    <w:p w:rsidR="00240E5F" w:rsidRPr="0013296C" w:rsidRDefault="00240E5F" w:rsidP="0013296C">
      <w:pPr>
        <w:pStyle w:val="Ttulo3"/>
        <w:spacing w:before="0" w:line="360" w:lineRule="auto"/>
        <w:rPr>
          <w:sz w:val="24"/>
          <w:lang w:val="es-ES"/>
        </w:rPr>
      </w:pPr>
      <w:bookmarkStart w:id="9" w:name="_Toc452710947"/>
      <w:bookmarkStart w:id="10" w:name="_Toc524964392"/>
      <w:bookmarkStart w:id="11" w:name="_Toc525315362"/>
      <w:r w:rsidRPr="0013296C">
        <w:rPr>
          <w:sz w:val="24"/>
          <w:lang w:val="es-ES"/>
        </w:rPr>
        <w:t>¿Qué es el lavado de activos?</w:t>
      </w:r>
      <w:bookmarkEnd w:id="9"/>
      <w:bookmarkEnd w:id="10"/>
      <w:bookmarkEnd w:id="11"/>
    </w:p>
    <w:p w:rsidR="00240E5F" w:rsidRPr="00DE5EDF" w:rsidRDefault="00240E5F" w:rsidP="00D06734">
      <w:pPr>
        <w:spacing w:after="0" w:line="360" w:lineRule="auto"/>
        <w:jc w:val="both"/>
        <w:rPr>
          <w:rFonts w:ascii="Garamond" w:eastAsia="Times New Roman" w:hAnsi="Garamond" w:cs="Arial"/>
          <w:snapToGrid w:val="0"/>
          <w:sz w:val="24"/>
          <w:szCs w:val="24"/>
          <w:lang w:val="es-ES" w:eastAsia="es-ES"/>
        </w:rPr>
      </w:pPr>
    </w:p>
    <w:p w:rsidR="00240E5F" w:rsidRPr="00DE5EDF" w:rsidRDefault="00240E5F" w:rsidP="00D06734">
      <w:pPr>
        <w:spacing w:after="0" w:line="360" w:lineRule="auto"/>
        <w:jc w:val="both"/>
        <w:rPr>
          <w:rFonts w:ascii="Garamond" w:eastAsia="Times New Roman" w:hAnsi="Garamond" w:cs="Arial"/>
          <w:sz w:val="24"/>
          <w:szCs w:val="24"/>
        </w:rPr>
      </w:pPr>
      <w:r w:rsidRPr="00DE5EDF">
        <w:rPr>
          <w:rFonts w:ascii="Garamond" w:eastAsia="Arial Unicode MS" w:hAnsi="Garamond" w:cs="Arial"/>
          <w:sz w:val="24"/>
          <w:szCs w:val="24"/>
          <w:lang w:val="es-ES" w:eastAsia="es-ES"/>
        </w:rPr>
        <w:lastRenderedPageBreak/>
        <w:t xml:space="preserve">El LA refiere a cualquier acto tendiente a disimular el origen de los fondos o activos provenientes de una actividad ilícita. Es un proceso por el cual los activos de origen delictivo, </w:t>
      </w:r>
      <w:r w:rsidRPr="00DE5EDF">
        <w:rPr>
          <w:rFonts w:ascii="Garamond" w:eastAsia="Times New Roman" w:hAnsi="Garamond" w:cs="Arial"/>
          <w:sz w:val="24"/>
          <w:szCs w:val="24"/>
        </w:rPr>
        <w:t>se integran en el sistema económico legal, con apariencia de haber sido obtenidos de forma lícita.</w:t>
      </w:r>
    </w:p>
    <w:p w:rsidR="00240E5F" w:rsidRPr="00DE5EDF" w:rsidRDefault="00240E5F" w:rsidP="00D06734">
      <w:pPr>
        <w:spacing w:after="0" w:line="360" w:lineRule="auto"/>
        <w:jc w:val="both"/>
        <w:rPr>
          <w:rFonts w:ascii="Garamond" w:eastAsia="Times New Roman" w:hAnsi="Garamond" w:cs="Arial"/>
          <w:snapToGrid w:val="0"/>
          <w:sz w:val="24"/>
          <w:szCs w:val="24"/>
          <w:lang w:eastAsia="es-ES"/>
        </w:rPr>
      </w:pPr>
      <w:r w:rsidRPr="00DE5EDF">
        <w:rPr>
          <w:rFonts w:ascii="Garamond" w:eastAsia="Times New Roman" w:hAnsi="Garamond" w:cs="Arial"/>
          <w:snapToGrid w:val="0"/>
          <w:sz w:val="24"/>
          <w:szCs w:val="24"/>
          <w:lang w:val="es-ES" w:eastAsia="es-ES"/>
        </w:rPr>
        <w:t xml:space="preserve">En un plano teórico, se </w:t>
      </w:r>
      <w:r w:rsidRPr="00DE5EDF">
        <w:rPr>
          <w:rFonts w:ascii="Garamond" w:eastAsia="Times New Roman" w:hAnsi="Garamond" w:cs="Arial"/>
          <w:snapToGrid w:val="0"/>
          <w:sz w:val="24"/>
          <w:szCs w:val="24"/>
          <w:lang w:eastAsia="es-ES"/>
        </w:rPr>
        <w:t xml:space="preserve">reconocen en el proceso de L.A. tres etapas: la colocación de los bienes o fondos, la transformación para disfrazar el origen, propiedad y ubicación de los fondos y, por último, la integración de los fondos. </w:t>
      </w:r>
    </w:p>
    <w:p w:rsidR="00240E5F" w:rsidRPr="00DE5EDF" w:rsidRDefault="00240E5F" w:rsidP="00D06734">
      <w:pPr>
        <w:spacing w:after="0" w:line="360" w:lineRule="auto"/>
        <w:jc w:val="both"/>
        <w:rPr>
          <w:rFonts w:ascii="Garamond" w:eastAsia="Arial Unicode MS" w:hAnsi="Garamond" w:cs="Arial"/>
          <w:sz w:val="24"/>
          <w:szCs w:val="24"/>
          <w:lang w:eastAsia="es-ES"/>
        </w:rPr>
      </w:pPr>
    </w:p>
    <w:p w:rsidR="00240E5F" w:rsidRPr="00DE5EDF" w:rsidRDefault="00240E5F" w:rsidP="00D06734">
      <w:pPr>
        <w:numPr>
          <w:ilvl w:val="0"/>
          <w:numId w:val="1"/>
        </w:numPr>
        <w:tabs>
          <w:tab w:val="clear" w:pos="567"/>
          <w:tab w:val="num" w:pos="0"/>
        </w:tabs>
        <w:spacing w:after="0" w:line="360" w:lineRule="auto"/>
        <w:ind w:left="0" w:firstLine="0"/>
        <w:jc w:val="both"/>
        <w:rPr>
          <w:rFonts w:ascii="Garamond" w:eastAsia="Times New Roman" w:hAnsi="Garamond" w:cs="Arial"/>
          <w:snapToGrid w:val="0"/>
          <w:sz w:val="24"/>
          <w:szCs w:val="24"/>
          <w:lang w:eastAsia="es-ES"/>
        </w:rPr>
      </w:pPr>
      <w:r w:rsidRPr="00DE5EDF">
        <w:rPr>
          <w:rFonts w:ascii="Garamond" w:eastAsia="Times New Roman" w:hAnsi="Garamond" w:cs="Arial"/>
          <w:snapToGrid w:val="0"/>
          <w:color w:val="4A442A" w:themeColor="background2" w:themeShade="40"/>
          <w:sz w:val="24"/>
          <w:szCs w:val="24"/>
          <w:u w:val="single"/>
          <w:lang w:val="es-AR" w:eastAsia="es-ES"/>
        </w:rPr>
        <w:t>Etapa 1. Colocación del dinero sucio</w:t>
      </w:r>
      <w:r w:rsidRPr="00DE5EDF">
        <w:rPr>
          <w:rFonts w:ascii="Garamond" w:eastAsia="Times New Roman" w:hAnsi="Garamond" w:cs="Arial"/>
          <w:snapToGrid w:val="0"/>
          <w:color w:val="948A54" w:themeColor="background2" w:themeShade="80"/>
          <w:sz w:val="24"/>
          <w:szCs w:val="24"/>
          <w:lang w:val="es-AR" w:eastAsia="es-ES"/>
        </w:rPr>
        <w:t xml:space="preserve">: </w:t>
      </w:r>
      <w:r w:rsidRPr="00DE5EDF">
        <w:rPr>
          <w:rFonts w:ascii="Garamond" w:eastAsia="Times New Roman" w:hAnsi="Garamond" w:cs="Arial"/>
          <w:snapToGrid w:val="0"/>
          <w:sz w:val="24"/>
          <w:szCs w:val="24"/>
          <w:lang w:eastAsia="es-ES"/>
        </w:rPr>
        <w:t>consiste en introducir dinero u otros valores (“dinero sucio”) en el sistema financiero o en otros sectores de la economía formal. En el proceso de legitimación de activos provenientes de actividades delictivas, las organizaciones criminales utilizan una amplia gama de sujetos, que trascienden el espectro de los integrantes del sistema financiero, alcanzando a otros agentes de la economía.</w:t>
      </w:r>
    </w:p>
    <w:p w:rsidR="00240E5F" w:rsidRPr="00DE5EDF" w:rsidRDefault="00240E5F" w:rsidP="00240E5F">
      <w:pPr>
        <w:tabs>
          <w:tab w:val="num" w:pos="0"/>
        </w:tabs>
        <w:spacing w:after="0" w:line="360" w:lineRule="auto"/>
        <w:jc w:val="both"/>
        <w:rPr>
          <w:rFonts w:ascii="Garamond" w:eastAsia="Times New Roman" w:hAnsi="Garamond" w:cs="Arial"/>
          <w:snapToGrid w:val="0"/>
          <w:sz w:val="24"/>
          <w:szCs w:val="24"/>
          <w:lang w:eastAsia="es-ES"/>
        </w:rPr>
      </w:pPr>
    </w:p>
    <w:p w:rsidR="00240E5F" w:rsidRPr="00DE5EDF" w:rsidRDefault="00240E5F" w:rsidP="00240E5F">
      <w:pPr>
        <w:numPr>
          <w:ilvl w:val="0"/>
          <w:numId w:val="1"/>
        </w:numPr>
        <w:tabs>
          <w:tab w:val="clear" w:pos="567"/>
          <w:tab w:val="num" w:pos="0"/>
        </w:tabs>
        <w:spacing w:after="0" w:line="360" w:lineRule="auto"/>
        <w:ind w:left="0" w:firstLine="0"/>
        <w:jc w:val="both"/>
        <w:rPr>
          <w:rFonts w:ascii="Garamond" w:eastAsia="Times New Roman" w:hAnsi="Garamond" w:cs="Arial"/>
          <w:snapToGrid w:val="0"/>
          <w:sz w:val="24"/>
          <w:szCs w:val="24"/>
          <w:lang w:val="es-AR" w:eastAsia="es-ES"/>
        </w:rPr>
      </w:pPr>
      <w:r w:rsidRPr="00DE5EDF">
        <w:rPr>
          <w:rFonts w:ascii="Garamond" w:eastAsia="Times New Roman" w:hAnsi="Garamond" w:cs="Arial"/>
          <w:snapToGrid w:val="0"/>
          <w:color w:val="4A442A" w:themeColor="background2" w:themeShade="40"/>
          <w:sz w:val="24"/>
          <w:szCs w:val="24"/>
          <w:u w:val="single"/>
          <w:lang w:val="es-AR" w:eastAsia="es-ES"/>
        </w:rPr>
        <w:t>Etapa 2. Fraccionamiento o Transformación</w:t>
      </w:r>
      <w:r w:rsidRPr="00DE5EDF">
        <w:rPr>
          <w:rFonts w:ascii="Garamond" w:eastAsia="Times New Roman" w:hAnsi="Garamond" w:cs="Arial"/>
          <w:snapToGrid w:val="0"/>
          <w:sz w:val="24"/>
          <w:szCs w:val="24"/>
          <w:lang w:val="es-AR" w:eastAsia="es-ES"/>
        </w:rPr>
        <w:t xml:space="preserve">. Se llevan a cabo una serie de operaciones para disfrazar o disimular el origen de los fondos, se trata de eliminar rastros y evidencias. Los fondos o valores colocados en la economía legal son movilizados múltiples veces, para ocultar el rastro de su origen ilícito. </w:t>
      </w:r>
    </w:p>
    <w:p w:rsidR="00240E5F" w:rsidRPr="00DE5EDF" w:rsidRDefault="00240E5F" w:rsidP="00240E5F">
      <w:pPr>
        <w:tabs>
          <w:tab w:val="num" w:pos="0"/>
        </w:tabs>
        <w:spacing w:after="0" w:line="360" w:lineRule="auto"/>
        <w:jc w:val="both"/>
        <w:rPr>
          <w:rFonts w:ascii="Garamond" w:eastAsia="Times New Roman" w:hAnsi="Garamond" w:cs="Arial"/>
          <w:snapToGrid w:val="0"/>
          <w:sz w:val="24"/>
          <w:szCs w:val="24"/>
          <w:lang w:val="es-AR" w:eastAsia="es-ES"/>
        </w:rPr>
      </w:pPr>
    </w:p>
    <w:p w:rsidR="00240E5F" w:rsidRPr="00DE5EDF" w:rsidRDefault="00240E5F" w:rsidP="0013296C">
      <w:pPr>
        <w:numPr>
          <w:ilvl w:val="0"/>
          <w:numId w:val="1"/>
        </w:numPr>
        <w:tabs>
          <w:tab w:val="clear" w:pos="567"/>
          <w:tab w:val="num" w:pos="0"/>
        </w:tabs>
        <w:spacing w:after="0" w:line="360" w:lineRule="auto"/>
        <w:ind w:left="0" w:firstLine="0"/>
        <w:jc w:val="both"/>
        <w:rPr>
          <w:rFonts w:ascii="Garamond" w:eastAsia="Times New Roman" w:hAnsi="Garamond" w:cs="Arial"/>
          <w:snapToGrid w:val="0"/>
          <w:sz w:val="24"/>
          <w:szCs w:val="24"/>
          <w:lang w:val="es-AR" w:eastAsia="es-ES"/>
        </w:rPr>
      </w:pPr>
      <w:r w:rsidRPr="00DE5EDF">
        <w:rPr>
          <w:rFonts w:ascii="Garamond" w:eastAsia="Times New Roman" w:hAnsi="Garamond" w:cs="Arial"/>
          <w:snapToGrid w:val="0"/>
          <w:color w:val="4A442A" w:themeColor="background2" w:themeShade="40"/>
          <w:sz w:val="24"/>
          <w:szCs w:val="24"/>
          <w:u w:val="single"/>
          <w:lang w:val="es-AR" w:eastAsia="es-ES"/>
        </w:rPr>
        <w:t>Etapa 3. Integración. Es la finalización del proceso</w:t>
      </w:r>
      <w:r w:rsidRPr="0013296C">
        <w:rPr>
          <w:rFonts w:ascii="Garamond" w:hAnsi="Garamond"/>
          <w:color w:val="948A54" w:themeColor="background2" w:themeShade="80"/>
          <w:sz w:val="24"/>
          <w:lang w:val="es-AR"/>
        </w:rPr>
        <w:t>.</w:t>
      </w:r>
      <w:r w:rsidRPr="00DE5EDF">
        <w:rPr>
          <w:rFonts w:ascii="Garamond" w:eastAsia="Times New Roman" w:hAnsi="Garamond" w:cs="Arial"/>
          <w:snapToGrid w:val="0"/>
          <w:sz w:val="24"/>
          <w:szCs w:val="24"/>
          <w:lang w:val="es-AR" w:eastAsia="es-ES"/>
        </w:rPr>
        <w:t>En este paso, el dinero lavado regresa al circuito económico legal, disfrazado ahora como "dinero limpio".</w:t>
      </w:r>
    </w:p>
    <w:p w:rsidR="00240E5F" w:rsidRPr="00DE5EDF" w:rsidRDefault="00240E5F" w:rsidP="00240E5F">
      <w:pPr>
        <w:spacing w:after="0" w:line="360" w:lineRule="auto"/>
        <w:jc w:val="both"/>
        <w:rPr>
          <w:rFonts w:ascii="Garamond" w:eastAsia="Times New Roman" w:hAnsi="Garamond" w:cs="Arial"/>
          <w:snapToGrid w:val="0"/>
          <w:sz w:val="24"/>
          <w:szCs w:val="24"/>
          <w:u w:val="single"/>
          <w:lang w:val="es-AR" w:eastAsia="es-ES"/>
        </w:rPr>
      </w:pPr>
    </w:p>
    <w:p w:rsidR="00240E5F" w:rsidRPr="00DE5EDF" w:rsidRDefault="00240E5F" w:rsidP="00240E5F">
      <w:pPr>
        <w:spacing w:after="0" w:line="360" w:lineRule="auto"/>
        <w:jc w:val="both"/>
        <w:rPr>
          <w:rFonts w:ascii="Garamond" w:eastAsia="Times New Roman" w:hAnsi="Garamond" w:cs="Arial"/>
          <w:snapToGrid w:val="0"/>
          <w:sz w:val="24"/>
          <w:szCs w:val="24"/>
          <w:lang w:eastAsia="es-ES"/>
        </w:rPr>
      </w:pPr>
      <w:r w:rsidRPr="00DE5EDF">
        <w:rPr>
          <w:rFonts w:ascii="Garamond" w:eastAsia="Times New Roman" w:hAnsi="Garamond" w:cs="Arial"/>
          <w:snapToGrid w:val="0"/>
          <w:sz w:val="24"/>
          <w:szCs w:val="24"/>
          <w:lang w:eastAsia="es-ES"/>
        </w:rPr>
        <w:t xml:space="preserve">Con relación al origen ilícito, los fondos objeto de este delito, en nuestra legislación, provienen de las siguientes actividades delictivas precedentes, tales como: </w:t>
      </w:r>
    </w:p>
    <w:p w:rsidR="00240E5F" w:rsidRPr="00B679A5" w:rsidRDefault="00240E5F" w:rsidP="00240E5F">
      <w:pPr>
        <w:spacing w:after="0" w:line="360" w:lineRule="auto"/>
        <w:jc w:val="both"/>
        <w:rPr>
          <w:rFonts w:ascii="Garamond" w:eastAsia="Times New Roman" w:hAnsi="Garamond" w:cs="Arial"/>
          <w:snapToGrid w:val="0"/>
          <w:sz w:val="24"/>
          <w:szCs w:val="24"/>
          <w:lang w:eastAsia="es-ES"/>
        </w:rPr>
      </w:pPr>
    </w:p>
    <w:p w:rsidR="00240E5F" w:rsidRPr="00B679A5" w:rsidRDefault="00240E5F" w:rsidP="0013296C">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 xml:space="preserve">Narcotráfico; </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Crímenes de genocidio, crímenes de guerra y de lesa humanidad.</w:t>
      </w:r>
    </w:p>
    <w:p w:rsidR="00240E5F" w:rsidRPr="00B679A5" w:rsidRDefault="00240E5F" w:rsidP="0013296C">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Terrorismo</w:t>
      </w:r>
      <w:r w:rsidR="00776E37" w:rsidRPr="00776E37">
        <w:rPr>
          <w:rFonts w:ascii="Garamond" w:eastAsia="Times New Roman" w:hAnsi="Garamond" w:cs="Arial"/>
          <w:snapToGrid w:val="0"/>
          <w:sz w:val="24"/>
          <w:szCs w:val="24"/>
          <w:lang w:eastAsia="es-ES"/>
        </w:rPr>
        <w:t xml:space="preserve"> y su financiamiento</w:t>
      </w:r>
      <w:r w:rsidR="00BB054A">
        <w:rPr>
          <w:rFonts w:ascii="Garamond" w:eastAsia="Times New Roman" w:hAnsi="Garamond" w:cs="Arial"/>
          <w:snapToGrid w:val="0"/>
          <w:sz w:val="24"/>
          <w:szCs w:val="24"/>
          <w:lang w:eastAsia="es-ES"/>
        </w:rPr>
        <w:t>.</w:t>
      </w:r>
    </w:p>
    <w:p w:rsidR="00240E5F" w:rsidRPr="00B679A5" w:rsidRDefault="00240E5F" w:rsidP="0013296C">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 xml:space="preserve">Contrabando cuyo monto real o estimado sea superior a </w:t>
      </w:r>
      <w:r w:rsidR="00776E37" w:rsidRPr="00776E37">
        <w:rPr>
          <w:rFonts w:ascii="Garamond" w:eastAsia="Times New Roman" w:hAnsi="Garamond" w:cs="Arial"/>
          <w:snapToGrid w:val="0"/>
          <w:sz w:val="24"/>
          <w:szCs w:val="24"/>
          <w:lang w:eastAsia="es-ES"/>
        </w:rPr>
        <w:t>20</w:t>
      </w:r>
      <w:r w:rsidR="00BB054A">
        <w:rPr>
          <w:rFonts w:ascii="Garamond" w:eastAsia="Times New Roman" w:hAnsi="Garamond" w:cs="Arial"/>
          <w:snapToGrid w:val="0"/>
          <w:sz w:val="24"/>
          <w:szCs w:val="24"/>
          <w:lang w:eastAsia="es-ES"/>
        </w:rPr>
        <w:t>0</w:t>
      </w:r>
      <w:r w:rsidRPr="00B679A5">
        <w:rPr>
          <w:rFonts w:ascii="Garamond" w:eastAsia="Times New Roman" w:hAnsi="Garamond" w:cs="Arial"/>
          <w:snapToGrid w:val="0"/>
          <w:sz w:val="24"/>
          <w:szCs w:val="24"/>
          <w:lang w:eastAsia="es-ES"/>
        </w:rPr>
        <w:t>.000 UI.</w:t>
      </w:r>
    </w:p>
    <w:p w:rsidR="00240E5F" w:rsidRPr="00B679A5" w:rsidRDefault="00240E5F" w:rsidP="0013296C">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Tráfico ilícito de armas, explosivos, municiones o material destinado a su producción.</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 xml:space="preserve">Tráfico ilícito de </w:t>
      </w:r>
      <w:r w:rsidR="00776E37" w:rsidRPr="00776E37">
        <w:rPr>
          <w:rFonts w:ascii="Garamond" w:eastAsia="Times New Roman" w:hAnsi="Garamond" w:cs="Arial"/>
          <w:snapToGrid w:val="0"/>
          <w:sz w:val="24"/>
          <w:szCs w:val="24"/>
          <w:lang w:eastAsia="es-ES"/>
        </w:rPr>
        <w:t>órganos</w:t>
      </w:r>
      <w:r w:rsidRPr="00B679A5">
        <w:rPr>
          <w:rFonts w:ascii="Garamond" w:eastAsia="Times New Roman" w:hAnsi="Garamond" w:cs="Arial"/>
          <w:snapToGrid w:val="0"/>
          <w:sz w:val="24"/>
          <w:szCs w:val="24"/>
          <w:lang w:eastAsia="es-ES"/>
        </w:rPr>
        <w:t>, tejidos y medicamentos.</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lastRenderedPageBreak/>
        <w:t>Tráfico ilícito y trata de personas.</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Extorsión.</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Secuestro.</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Proxenetismo.</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Tráfico ilícito de sustancias nucleares.</w:t>
      </w:r>
    </w:p>
    <w:p w:rsidR="00240E5F" w:rsidRPr="00037F3F" w:rsidRDefault="00240E5F" w:rsidP="0013296C">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037F3F">
        <w:rPr>
          <w:rFonts w:ascii="Garamond" w:eastAsia="Times New Roman" w:hAnsi="Garamond" w:cs="Arial"/>
          <w:snapToGrid w:val="0"/>
          <w:sz w:val="24"/>
          <w:szCs w:val="24"/>
          <w:lang w:eastAsia="es-ES"/>
        </w:rPr>
        <w:t>Tráfico ilícito de obras de arte, animales o materiales tóxicos.</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Estafa cuyo monto real o estimado sea superior a 200.000 UI.</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Apropiación indebida cuyo monto real o estimado sea superior a 200.000 UI.</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Los delitos contra la Administración Pública.</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Quiebra fraudulenta.</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Insolvencia societaria fraudulenta.</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Delitos marcarios.</w:t>
      </w:r>
    </w:p>
    <w:p w:rsidR="00240E5F" w:rsidRPr="00B679A5" w:rsidRDefault="00240E5F" w:rsidP="0013296C">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Delitos contra la propiedad intelectual.</w:t>
      </w:r>
    </w:p>
    <w:p w:rsidR="00240E5F" w:rsidRPr="00B679A5" w:rsidRDefault="00240E5F" w:rsidP="0013296C">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Prostitución infantil y utilización de pornografía o que refieran a trata, trafica o explotación sexual de personas.</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Falsificación y alteración de monedas.</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 xml:space="preserve">Fraude concursal </w:t>
      </w:r>
    </w:p>
    <w:p w:rsidR="00240E5F" w:rsidRPr="00B679A5" w:rsidRDefault="00240E5F" w:rsidP="00240E5F">
      <w:pPr>
        <w:numPr>
          <w:ilvl w:val="0"/>
          <w:numId w:val="2"/>
        </w:numPr>
        <w:tabs>
          <w:tab w:val="clear" w:pos="873"/>
          <w:tab w:val="num" w:pos="516"/>
        </w:tabs>
        <w:spacing w:after="0" w:line="360" w:lineRule="auto"/>
        <w:ind w:left="516"/>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Defraudación tributaria, art. 110 del Código Tributaria, cuando el monto de los tributos defraudados en cualquier ejercicio fiscal sea superior a:</w:t>
      </w:r>
    </w:p>
    <w:p w:rsidR="00240E5F" w:rsidRPr="00B679A5" w:rsidRDefault="00240E5F" w:rsidP="00240E5F">
      <w:pPr>
        <w:spacing w:after="0" w:line="360" w:lineRule="auto"/>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2.500.000 UI para los ejercicios iniciados a partir del 1ero de enero de 2018.</w:t>
      </w:r>
    </w:p>
    <w:p w:rsidR="00240E5F" w:rsidRPr="00B679A5" w:rsidRDefault="00240E5F" w:rsidP="00240E5F">
      <w:pPr>
        <w:spacing w:after="0" w:line="360" w:lineRule="auto"/>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1.000.000 UI para los ejercicios iniciados a partir del 1ero de enero de 2019.</w:t>
      </w:r>
    </w:p>
    <w:p w:rsidR="00240E5F" w:rsidRPr="00B679A5" w:rsidRDefault="00240E5F" w:rsidP="00240E5F">
      <w:pPr>
        <w:spacing w:after="0" w:line="360" w:lineRule="auto"/>
        <w:jc w:val="both"/>
        <w:rPr>
          <w:rFonts w:ascii="Garamond" w:eastAsia="Times New Roman" w:hAnsi="Garamond" w:cs="Arial"/>
          <w:snapToGrid w:val="0"/>
          <w:sz w:val="24"/>
          <w:szCs w:val="24"/>
          <w:lang w:eastAsia="es-ES"/>
        </w:rPr>
      </w:pPr>
      <w:r w:rsidRPr="00B679A5">
        <w:rPr>
          <w:rFonts w:ascii="Garamond" w:eastAsia="Times New Roman" w:hAnsi="Garamond" w:cs="Arial"/>
          <w:snapToGrid w:val="0"/>
          <w:sz w:val="24"/>
          <w:szCs w:val="24"/>
          <w:lang w:eastAsia="es-ES"/>
        </w:rPr>
        <w:t>Dicho monto no será exigible en los casos de utilización total o parcial de facturas o cualquier otro documento, ideológicamente o materialmente falsos con la finalidad de disminuir el monto imponible u obtener devoluciones indebidas de impuestos.</w:t>
      </w:r>
    </w:p>
    <w:p w:rsidR="00240E5F" w:rsidRPr="00B679A5" w:rsidRDefault="00240E5F" w:rsidP="00D06734">
      <w:pPr>
        <w:pStyle w:val="TDC2"/>
        <w:numPr>
          <w:ilvl w:val="0"/>
          <w:numId w:val="2"/>
        </w:numPr>
        <w:rPr>
          <w:snapToGrid w:val="0"/>
        </w:rPr>
      </w:pPr>
      <w:r w:rsidRPr="00B679A5">
        <w:rPr>
          <w:snapToGrid w:val="0"/>
        </w:rPr>
        <w:t>Defraudación aduanera, art. 262 Código Aduanero, cuando el monto defraudado sea superior a 200.000 UI.</w:t>
      </w:r>
    </w:p>
    <w:p w:rsidR="00240E5F" w:rsidRPr="00B679A5" w:rsidRDefault="00240E5F" w:rsidP="00D06734">
      <w:pPr>
        <w:pStyle w:val="TDC2"/>
        <w:numPr>
          <w:ilvl w:val="0"/>
          <w:numId w:val="2"/>
        </w:numPr>
        <w:rPr>
          <w:snapToGrid w:val="0"/>
        </w:rPr>
      </w:pPr>
      <w:r w:rsidRPr="00B679A5">
        <w:rPr>
          <w:snapToGrid w:val="0"/>
        </w:rPr>
        <w:t>Homicidio.</w:t>
      </w:r>
    </w:p>
    <w:p w:rsidR="00240E5F" w:rsidRPr="00B679A5" w:rsidRDefault="00240E5F" w:rsidP="00D06734">
      <w:pPr>
        <w:pStyle w:val="TDC2"/>
        <w:numPr>
          <w:ilvl w:val="0"/>
          <w:numId w:val="2"/>
        </w:numPr>
        <w:rPr>
          <w:snapToGrid w:val="0"/>
        </w:rPr>
      </w:pPr>
      <w:r w:rsidRPr="00B679A5">
        <w:rPr>
          <w:snapToGrid w:val="0"/>
        </w:rPr>
        <w:t>Delitos de lesiones graves y gravísimas.</w:t>
      </w:r>
    </w:p>
    <w:p w:rsidR="00240E5F" w:rsidRPr="00B679A5" w:rsidRDefault="00240E5F" w:rsidP="00D06734">
      <w:pPr>
        <w:pStyle w:val="TDC2"/>
        <w:numPr>
          <w:ilvl w:val="0"/>
          <w:numId w:val="2"/>
        </w:numPr>
        <w:rPr>
          <w:snapToGrid w:val="0"/>
        </w:rPr>
      </w:pPr>
      <w:r w:rsidRPr="00B679A5">
        <w:rPr>
          <w:snapToGrid w:val="0"/>
        </w:rPr>
        <w:t>Hurto cuando sea cometida por un grupo delictivo organizado y cuando el monto real o estimado sea superior a 100.000 UI.</w:t>
      </w:r>
    </w:p>
    <w:p w:rsidR="00240E5F" w:rsidRPr="00B679A5" w:rsidRDefault="00240E5F" w:rsidP="00D06734">
      <w:pPr>
        <w:pStyle w:val="TDC2"/>
        <w:numPr>
          <w:ilvl w:val="0"/>
          <w:numId w:val="2"/>
        </w:numPr>
        <w:rPr>
          <w:snapToGrid w:val="0"/>
        </w:rPr>
      </w:pPr>
      <w:r w:rsidRPr="00B679A5">
        <w:rPr>
          <w:snapToGrid w:val="0"/>
        </w:rPr>
        <w:lastRenderedPageBreak/>
        <w:t>Rapiña, cuando sea cometida por un grupo delictivo organizado y cuyo monto real o estimado sea superior a 100.000 UI.</w:t>
      </w:r>
    </w:p>
    <w:p w:rsidR="00240E5F" w:rsidRPr="00B679A5" w:rsidRDefault="00240E5F" w:rsidP="00D06734">
      <w:pPr>
        <w:pStyle w:val="TDC2"/>
        <w:numPr>
          <w:ilvl w:val="0"/>
          <w:numId w:val="2"/>
        </w:numPr>
        <w:rPr>
          <w:snapToGrid w:val="0"/>
        </w:rPr>
      </w:pPr>
      <w:r w:rsidRPr="00B679A5">
        <w:rPr>
          <w:snapToGrid w:val="0"/>
        </w:rPr>
        <w:t>Copamiento, cuando sea cometida por un grupo delictivo organizado y cuyo monto real o estimado sea superior a 100.000 UI.</w:t>
      </w:r>
    </w:p>
    <w:p w:rsidR="00240E5F" w:rsidRPr="00B679A5" w:rsidRDefault="00240E5F" w:rsidP="00D06734">
      <w:pPr>
        <w:pStyle w:val="TDC2"/>
        <w:numPr>
          <w:ilvl w:val="0"/>
          <w:numId w:val="2"/>
        </w:numPr>
        <w:rPr>
          <w:snapToGrid w:val="0"/>
        </w:rPr>
      </w:pPr>
      <w:r w:rsidRPr="00B679A5">
        <w:rPr>
          <w:snapToGrid w:val="0"/>
        </w:rPr>
        <w:t>Abigeato, cuando sea cometida por un grupo delictivo organizado y cuyo monto real o estimado sea superior a 100.000 UI.</w:t>
      </w:r>
    </w:p>
    <w:p w:rsidR="00240E5F" w:rsidRPr="00B679A5" w:rsidRDefault="00240E5F" w:rsidP="00D06734">
      <w:pPr>
        <w:pStyle w:val="TDC2"/>
        <w:numPr>
          <w:ilvl w:val="0"/>
          <w:numId w:val="2"/>
        </w:numPr>
        <w:rPr>
          <w:snapToGrid w:val="0"/>
        </w:rPr>
      </w:pPr>
      <w:r w:rsidRPr="00B679A5">
        <w:rPr>
          <w:snapToGrid w:val="0"/>
        </w:rPr>
        <w:t>Asociación para delinquir.</w:t>
      </w:r>
    </w:p>
    <w:p w:rsidR="00240E5F" w:rsidRPr="00776E37" w:rsidRDefault="00240E5F" w:rsidP="00240E5F">
      <w:pPr>
        <w:pStyle w:val="Ttulo3"/>
        <w:rPr>
          <w:rFonts w:eastAsia="Times New Roman"/>
          <w:snapToGrid w:val="0"/>
          <w:lang w:eastAsia="es-ES"/>
        </w:rPr>
      </w:pPr>
      <w:bookmarkStart w:id="12" w:name="_Toc452710948"/>
      <w:bookmarkStart w:id="13" w:name="_Toc524964393"/>
      <w:bookmarkStart w:id="14" w:name="_Toc525315363"/>
      <w:r w:rsidRPr="0013296C">
        <w:rPr>
          <w:sz w:val="24"/>
        </w:rPr>
        <w:t>¿Qué se entiende por Financiación del Terrorismo?</w:t>
      </w:r>
      <w:bookmarkEnd w:id="12"/>
      <w:bookmarkEnd w:id="13"/>
      <w:bookmarkEnd w:id="14"/>
    </w:p>
    <w:p w:rsidR="00240E5F" w:rsidRPr="00776E37" w:rsidRDefault="00240E5F" w:rsidP="00240E5F">
      <w:pPr>
        <w:spacing w:after="0" w:line="360" w:lineRule="auto"/>
        <w:jc w:val="both"/>
        <w:rPr>
          <w:rFonts w:ascii="Garamond" w:eastAsia="Times New Roman" w:hAnsi="Garamond" w:cs="Arial"/>
          <w:snapToGrid w:val="0"/>
          <w:sz w:val="24"/>
          <w:szCs w:val="24"/>
          <w:lang w:eastAsia="es-ES"/>
        </w:rPr>
      </w:pPr>
    </w:p>
    <w:p w:rsidR="00240E5F" w:rsidRPr="00776E37" w:rsidRDefault="00240E5F" w:rsidP="00240E5F">
      <w:pPr>
        <w:spacing w:after="0" w:line="360" w:lineRule="auto"/>
        <w:jc w:val="both"/>
        <w:rPr>
          <w:rFonts w:ascii="Garamond" w:eastAsia="Times New Roman" w:hAnsi="Garamond" w:cs="Arial"/>
          <w:snapToGrid w:val="0"/>
          <w:sz w:val="24"/>
          <w:szCs w:val="24"/>
          <w:lang w:eastAsia="es-ES"/>
        </w:rPr>
      </w:pPr>
      <w:r w:rsidRPr="00776E37">
        <w:rPr>
          <w:rFonts w:ascii="Garamond" w:eastAsia="Times New Roman" w:hAnsi="Garamond" w:cs="Arial"/>
          <w:snapToGrid w:val="0"/>
          <w:sz w:val="24"/>
          <w:szCs w:val="24"/>
          <w:lang w:eastAsia="es-ES"/>
        </w:rPr>
        <w:t xml:space="preserve">De acuerdo con los principios contenidos en el Convenio Internacional para la Represión de la Financiación del Terrorismo de la Organización de las Naciones Unidas, comete el delito de Financiación del Terrorismo (en adelante FT) quien, por cualquier medio, colabore en la recolección de fondos, con la intención de que se utilicen, o a sabiendas de que serán utilizados en la financiación de actividades terroristas. </w:t>
      </w:r>
    </w:p>
    <w:p w:rsidR="00240E5F" w:rsidRPr="00776E37" w:rsidRDefault="00240E5F" w:rsidP="00240E5F">
      <w:pPr>
        <w:spacing w:after="0" w:line="360" w:lineRule="auto"/>
        <w:jc w:val="both"/>
        <w:rPr>
          <w:rFonts w:ascii="Garamond" w:eastAsia="Times New Roman" w:hAnsi="Garamond" w:cs="Arial"/>
          <w:snapToGrid w:val="0"/>
          <w:sz w:val="24"/>
          <w:szCs w:val="24"/>
          <w:lang w:eastAsia="es-ES"/>
        </w:rPr>
      </w:pPr>
    </w:p>
    <w:p w:rsidR="0011630F" w:rsidRPr="00216A95" w:rsidRDefault="0011630F" w:rsidP="0011630F">
      <w:pPr>
        <w:spacing w:after="0" w:line="360" w:lineRule="auto"/>
        <w:jc w:val="both"/>
        <w:rPr>
          <w:rFonts w:ascii="Garamond" w:eastAsia="Times New Roman" w:hAnsi="Garamond" w:cs="Arial"/>
          <w:snapToGrid w:val="0"/>
          <w:sz w:val="24"/>
          <w:szCs w:val="24"/>
          <w:lang w:eastAsia="es-ES"/>
        </w:rPr>
      </w:pPr>
      <w:r w:rsidRPr="00216A95">
        <w:rPr>
          <w:rFonts w:ascii="Garamond" w:eastAsia="Times New Roman" w:hAnsi="Garamond" w:cs="Arial"/>
          <w:snapToGrid w:val="0"/>
          <w:sz w:val="24"/>
          <w:szCs w:val="24"/>
          <w:lang w:eastAsia="es-ES"/>
        </w:rPr>
        <w:t xml:space="preserve">Por su parte, </w:t>
      </w:r>
      <w:r w:rsidRPr="00E549FB">
        <w:rPr>
          <w:rFonts w:ascii="Garamond" w:eastAsia="Times New Roman" w:hAnsi="Garamond" w:cs="Arial"/>
          <w:snapToGrid w:val="0"/>
          <w:sz w:val="24"/>
          <w:szCs w:val="24"/>
          <w:lang w:eastAsia="es-ES"/>
        </w:rPr>
        <w:t>la Ley 17</w:t>
      </w:r>
      <w:r>
        <w:rPr>
          <w:rFonts w:ascii="Garamond" w:eastAsia="Times New Roman" w:hAnsi="Garamond" w:cs="Arial"/>
          <w:snapToGrid w:val="0"/>
          <w:sz w:val="24"/>
          <w:szCs w:val="24"/>
          <w:lang w:eastAsia="es-ES"/>
        </w:rPr>
        <w:t>.835</w:t>
      </w:r>
      <w:r w:rsidRPr="00216A95">
        <w:rPr>
          <w:rFonts w:ascii="Garamond" w:eastAsia="Times New Roman" w:hAnsi="Garamond" w:cs="Arial"/>
          <w:snapToGrid w:val="0"/>
          <w:sz w:val="24"/>
          <w:szCs w:val="24"/>
          <w:lang w:eastAsia="es-ES"/>
        </w:rPr>
        <w:t xml:space="preserve"> declara de naturaleza terrorista: “</w:t>
      </w:r>
      <w:r w:rsidRPr="00216A95">
        <w:rPr>
          <w:rFonts w:ascii="Garamond" w:eastAsia="Times New Roman" w:hAnsi="Garamond" w:cs="Arial"/>
          <w:i/>
          <w:snapToGrid w:val="0"/>
          <w:sz w:val="24"/>
          <w:szCs w:val="24"/>
          <w:lang w:eastAsia="es-ES"/>
        </w:rPr>
        <w:t>los delitos que se ejecutaren con la finalidad de intimidar a una población u obligar a un gobierno o a una organización internacional, a realizar un acto o a abstenerse de hacerlo mediante la utilización de armas de guerra, explosivos, agentes químicos o bacteriológicos o cualquier otro medio idóneo para aterrorizar a la población, poniendo en peligro la vida, la integridad física, la libertad o la seguridad de un número indeterminado de personas. La conspiración y los actos preparatorios se castigarán con la tercera parte de la pena que correspondería por el delito consumado</w:t>
      </w:r>
      <w:r w:rsidRPr="00216A95">
        <w:rPr>
          <w:rFonts w:ascii="Garamond" w:eastAsia="Times New Roman" w:hAnsi="Garamond" w:cs="Arial"/>
          <w:snapToGrid w:val="0"/>
          <w:sz w:val="24"/>
          <w:szCs w:val="24"/>
          <w:lang w:eastAsia="es-ES"/>
        </w:rPr>
        <w:t xml:space="preserve">”. </w:t>
      </w:r>
    </w:p>
    <w:p w:rsidR="0011630F" w:rsidRPr="00216A95" w:rsidRDefault="0011630F" w:rsidP="0011630F">
      <w:pPr>
        <w:spacing w:after="0" w:line="360" w:lineRule="auto"/>
        <w:jc w:val="both"/>
        <w:rPr>
          <w:rFonts w:ascii="Garamond" w:eastAsia="Times New Roman" w:hAnsi="Garamond" w:cs="Arial"/>
          <w:snapToGrid w:val="0"/>
          <w:sz w:val="24"/>
          <w:szCs w:val="24"/>
          <w:lang w:eastAsia="es-ES"/>
        </w:rPr>
      </w:pPr>
    </w:p>
    <w:p w:rsidR="0011630F" w:rsidRPr="00216A95" w:rsidRDefault="0011630F" w:rsidP="0011630F">
      <w:pPr>
        <w:spacing w:after="0" w:line="360" w:lineRule="auto"/>
        <w:jc w:val="both"/>
        <w:rPr>
          <w:rFonts w:ascii="Garamond" w:eastAsia="Times New Roman" w:hAnsi="Garamond" w:cs="Arial"/>
          <w:snapToGrid w:val="0"/>
          <w:sz w:val="24"/>
          <w:szCs w:val="24"/>
          <w:lang w:val="es-ES" w:eastAsia="es-ES"/>
        </w:rPr>
      </w:pPr>
      <w:r w:rsidRPr="00E549FB">
        <w:rPr>
          <w:rFonts w:ascii="Garamond" w:eastAsia="Times New Roman" w:hAnsi="Garamond" w:cs="Arial"/>
          <w:snapToGrid w:val="0"/>
          <w:sz w:val="24"/>
          <w:szCs w:val="24"/>
          <w:lang w:val="es-ES" w:eastAsia="es-ES"/>
        </w:rPr>
        <w:t>Dicha ley establece a su vez que: “</w:t>
      </w:r>
      <w:r w:rsidRPr="00E549FB">
        <w:rPr>
          <w:rFonts w:ascii="Garamond" w:eastAsia="Times New Roman" w:hAnsi="Garamond" w:cs="Arial"/>
          <w:i/>
          <w:snapToGrid w:val="0"/>
          <w:sz w:val="24"/>
          <w:szCs w:val="24"/>
          <w:lang w:val="es-ES" w:eastAsia="es-ES"/>
        </w:rPr>
        <w:t>El que</w:t>
      </w:r>
      <w:r w:rsidRPr="00216A95">
        <w:rPr>
          <w:rFonts w:ascii="Garamond" w:eastAsia="Times New Roman" w:hAnsi="Garamond" w:cs="Arial"/>
          <w:i/>
          <w:snapToGrid w:val="0"/>
          <w:sz w:val="24"/>
          <w:szCs w:val="24"/>
          <w:lang w:val="es-ES" w:eastAsia="es-ES"/>
        </w:rPr>
        <w:t xml:space="preserve"> organizare o, por el medio que fuere, directa o indirectamente, proveyere o recolectare fondos para financiar una organización terrorista o a un miembro de ésta o a un terrorista individual, con la intención que se utilicen o a sabiendas que serán utilizados, en todo o en parte, en las actividades delictivas descritas en el artículo 14 de la presente ley, independientemente de su acaecimiento y aun cuando ellas no se desplegaren en el territorio nacional, será castigado con una pena de tres a dieciocho años de penitenciaría</w:t>
      </w:r>
      <w:r w:rsidRPr="00216A95">
        <w:rPr>
          <w:rFonts w:ascii="Garamond" w:eastAsia="Times New Roman" w:hAnsi="Garamond" w:cs="Arial"/>
          <w:snapToGrid w:val="0"/>
          <w:sz w:val="24"/>
          <w:szCs w:val="24"/>
          <w:lang w:val="es-ES" w:eastAsia="es-ES"/>
        </w:rPr>
        <w:t>”:</w:t>
      </w:r>
    </w:p>
    <w:p w:rsidR="00240E5F" w:rsidRPr="0013296C" w:rsidRDefault="00240E5F" w:rsidP="00240E5F">
      <w:pPr>
        <w:pStyle w:val="Ttulo3"/>
        <w:rPr>
          <w:sz w:val="24"/>
          <w:lang w:val="es-ES_tradnl"/>
        </w:rPr>
      </w:pPr>
      <w:bookmarkStart w:id="15" w:name="_Toc452710949"/>
      <w:bookmarkStart w:id="16" w:name="_Toc524964394"/>
      <w:bookmarkStart w:id="17" w:name="_Toc525315364"/>
      <w:r w:rsidRPr="0013296C">
        <w:rPr>
          <w:sz w:val="24"/>
          <w:lang w:val="es-ES_tradnl"/>
        </w:rPr>
        <w:t>Diferencias entre el Lavado de Activos y la Financiación del Terrorismo.</w:t>
      </w:r>
      <w:bookmarkEnd w:id="15"/>
      <w:bookmarkEnd w:id="16"/>
      <w:bookmarkEnd w:id="17"/>
    </w:p>
    <w:p w:rsidR="00240E5F" w:rsidRPr="00776E37" w:rsidRDefault="00240E5F" w:rsidP="00240E5F">
      <w:pPr>
        <w:tabs>
          <w:tab w:val="left" w:pos="540"/>
          <w:tab w:val="left" w:pos="1080"/>
        </w:tabs>
        <w:spacing w:after="0" w:line="360" w:lineRule="auto"/>
        <w:jc w:val="both"/>
        <w:rPr>
          <w:rFonts w:ascii="Garamond" w:eastAsia="Times New Roman" w:hAnsi="Garamond" w:cs="Arial"/>
          <w:b/>
          <w:snapToGrid w:val="0"/>
          <w:sz w:val="24"/>
          <w:szCs w:val="24"/>
          <w:lang w:val="es-ES_tradnl" w:eastAsia="es-ES"/>
        </w:rPr>
      </w:pPr>
    </w:p>
    <w:p w:rsidR="00240E5F" w:rsidRPr="00776E37" w:rsidRDefault="00240E5F" w:rsidP="00240E5F">
      <w:pPr>
        <w:spacing w:after="0" w:line="360" w:lineRule="auto"/>
        <w:jc w:val="both"/>
        <w:rPr>
          <w:rFonts w:ascii="Garamond" w:eastAsia="Times New Roman" w:hAnsi="Garamond" w:cs="Arial"/>
          <w:snapToGrid w:val="0"/>
          <w:sz w:val="24"/>
          <w:szCs w:val="24"/>
          <w:lang w:val="es-ES" w:eastAsia="es-ES"/>
        </w:rPr>
      </w:pPr>
      <w:r w:rsidRPr="00776E37">
        <w:rPr>
          <w:rFonts w:ascii="Garamond" w:eastAsia="Times New Roman" w:hAnsi="Garamond" w:cs="Arial"/>
          <w:snapToGrid w:val="0"/>
          <w:sz w:val="24"/>
          <w:szCs w:val="24"/>
          <w:lang w:val="es-ES" w:eastAsia="es-ES"/>
        </w:rPr>
        <w:lastRenderedPageBreak/>
        <w:t>Si bien las técnicas utilizadas para el LA y la FT pueden resultar similares, ambos delitos presentan diferencias que deben ser tenidas en cuenta al momento de aplicar políticas y medidas de prevención:</w:t>
      </w:r>
    </w:p>
    <w:p w:rsidR="00240E5F" w:rsidRPr="00776E37" w:rsidRDefault="00240E5F" w:rsidP="00240E5F">
      <w:pPr>
        <w:spacing w:after="0" w:line="360" w:lineRule="auto"/>
        <w:jc w:val="both"/>
        <w:rPr>
          <w:rFonts w:ascii="Garamond" w:eastAsia="Times New Roman" w:hAnsi="Garamond" w:cs="Arial"/>
          <w:snapToGrid w:val="0"/>
          <w:sz w:val="24"/>
          <w:szCs w:val="24"/>
          <w:lang w:val="es-ES" w:eastAsia="es-ES"/>
        </w:rPr>
      </w:pPr>
    </w:p>
    <w:p w:rsidR="00240E5F" w:rsidRPr="00776E37" w:rsidRDefault="00240E5F" w:rsidP="00240E5F">
      <w:pPr>
        <w:numPr>
          <w:ilvl w:val="0"/>
          <w:numId w:val="3"/>
        </w:numPr>
        <w:spacing w:after="0" w:line="360" w:lineRule="auto"/>
        <w:jc w:val="both"/>
        <w:rPr>
          <w:rFonts w:ascii="Garamond" w:eastAsia="Times New Roman" w:hAnsi="Garamond" w:cs="Arial"/>
          <w:snapToGrid w:val="0"/>
          <w:sz w:val="24"/>
          <w:szCs w:val="24"/>
          <w:lang w:val="es-ES" w:eastAsia="es-ES"/>
        </w:rPr>
      </w:pPr>
      <w:r w:rsidRPr="00776E37">
        <w:rPr>
          <w:rFonts w:ascii="Garamond" w:eastAsia="Times New Roman" w:hAnsi="Garamond" w:cs="Arial"/>
          <w:snapToGrid w:val="0"/>
          <w:sz w:val="24"/>
          <w:szCs w:val="24"/>
          <w:lang w:val="es-ES" w:eastAsia="es-ES"/>
        </w:rPr>
        <w:t xml:space="preserve">En la FT los recursos pueden tener origen lícito, mientras que en el LA el origen es siempre delictivo. </w:t>
      </w:r>
    </w:p>
    <w:p w:rsidR="00240E5F" w:rsidRDefault="00240E5F" w:rsidP="00240E5F">
      <w:pPr>
        <w:spacing w:after="0" w:line="360" w:lineRule="auto"/>
        <w:jc w:val="both"/>
        <w:rPr>
          <w:rFonts w:ascii="Garamond" w:eastAsia="Times New Roman" w:hAnsi="Garamond" w:cs="Arial"/>
          <w:snapToGrid w:val="0"/>
          <w:sz w:val="24"/>
          <w:szCs w:val="24"/>
          <w:lang w:val="es-ES" w:eastAsia="es-ES"/>
        </w:rPr>
      </w:pPr>
    </w:p>
    <w:p w:rsidR="00240E5F" w:rsidRDefault="00240E5F" w:rsidP="00240E5F">
      <w:pPr>
        <w:numPr>
          <w:ilvl w:val="0"/>
          <w:numId w:val="3"/>
        </w:numPr>
        <w:spacing w:after="0" w:line="360" w:lineRule="auto"/>
        <w:jc w:val="both"/>
        <w:rPr>
          <w:rFonts w:ascii="Garamond" w:eastAsia="Times New Roman" w:hAnsi="Garamond" w:cs="Arial"/>
          <w:snapToGrid w:val="0"/>
          <w:sz w:val="24"/>
          <w:szCs w:val="24"/>
          <w:lang w:val="es-ES" w:eastAsia="es-ES"/>
        </w:rPr>
      </w:pPr>
      <w:r w:rsidRPr="00776E37">
        <w:rPr>
          <w:rFonts w:ascii="Garamond" w:eastAsia="Times New Roman" w:hAnsi="Garamond" w:cs="Arial"/>
          <w:snapToGrid w:val="0"/>
          <w:sz w:val="24"/>
          <w:szCs w:val="24"/>
          <w:lang w:val="es-ES" w:eastAsia="es-ES"/>
        </w:rPr>
        <w:t xml:space="preserve">En el LA, los fondos forman parte del propio delito y constituyen una parte esencial del mismo (generalmente en etapas posteriores a su comisión). En la FT, los fondos son canalizados en forma previa a la realización de actos delictivos y como actos preparatorios de los mismos. </w:t>
      </w:r>
    </w:p>
    <w:p w:rsidR="00240E5F" w:rsidRPr="00D06734" w:rsidRDefault="00240E5F" w:rsidP="0013296C">
      <w:pPr>
        <w:pStyle w:val="TDC2"/>
      </w:pPr>
    </w:p>
    <w:p w:rsidR="00240E5F" w:rsidRPr="00DE5EDF" w:rsidRDefault="00240E5F" w:rsidP="00240E5F">
      <w:pPr>
        <w:pStyle w:val="Ttulo3"/>
        <w:rPr>
          <w:rFonts w:eastAsia="Times New Roman"/>
          <w:snapToGrid w:val="0"/>
          <w:sz w:val="24"/>
          <w:lang w:val="es-ES" w:eastAsia="es-ES"/>
        </w:rPr>
      </w:pPr>
      <w:bookmarkStart w:id="18" w:name="_Hlk517797665"/>
      <w:bookmarkStart w:id="19" w:name="_Toc524964395"/>
      <w:bookmarkStart w:id="20" w:name="_Toc525315365"/>
      <w:r w:rsidRPr="00DE5EDF">
        <w:rPr>
          <w:rFonts w:eastAsia="Times New Roman"/>
          <w:snapToGrid w:val="0"/>
          <w:sz w:val="24"/>
          <w:lang w:val="es-ES" w:eastAsia="es-ES"/>
        </w:rPr>
        <w:t>Sujetos obligados no financieros.</w:t>
      </w:r>
      <w:bookmarkEnd w:id="18"/>
      <w:bookmarkEnd w:id="19"/>
      <w:bookmarkEnd w:id="20"/>
    </w:p>
    <w:p w:rsidR="00240E5F" w:rsidRDefault="00240E5F" w:rsidP="00240E5F">
      <w:pPr>
        <w:spacing w:after="0" w:line="360" w:lineRule="auto"/>
        <w:jc w:val="both"/>
        <w:rPr>
          <w:rFonts w:ascii="Garamond" w:eastAsia="Times New Roman" w:hAnsi="Garamond" w:cs="Arial"/>
          <w:snapToGrid w:val="0"/>
          <w:sz w:val="24"/>
          <w:szCs w:val="24"/>
          <w:lang w:val="es-ES" w:eastAsia="es-ES"/>
        </w:rPr>
      </w:pPr>
    </w:p>
    <w:p w:rsidR="00240E5F" w:rsidRPr="0013296C" w:rsidRDefault="00240E5F" w:rsidP="0013296C">
      <w:pPr>
        <w:pStyle w:val="TDC2"/>
        <w:numPr>
          <w:ilvl w:val="0"/>
          <w:numId w:val="19"/>
        </w:numPr>
      </w:pPr>
      <w:r w:rsidRPr="0013296C">
        <w:t>Casinos</w:t>
      </w:r>
      <w:r w:rsidRPr="00B679A5">
        <w:rPr>
          <w:rFonts w:eastAsia="Times New Roman"/>
          <w:snapToGrid w:val="0"/>
        </w:rPr>
        <w:t>.</w:t>
      </w:r>
    </w:p>
    <w:p w:rsidR="00240E5F" w:rsidRPr="00B679A5" w:rsidRDefault="00240E5F" w:rsidP="00D06734">
      <w:pPr>
        <w:pStyle w:val="TDC2"/>
        <w:numPr>
          <w:ilvl w:val="0"/>
          <w:numId w:val="19"/>
        </w:numPr>
        <w:rPr>
          <w:snapToGrid w:val="0"/>
        </w:rPr>
      </w:pPr>
      <w:r w:rsidRPr="00B679A5">
        <w:rPr>
          <w:snapToGrid w:val="0"/>
        </w:rPr>
        <w:t xml:space="preserve">Las inmobiliarias, promotores inmobiliarios, </w:t>
      </w:r>
      <w:r w:rsidRPr="00841F96">
        <w:rPr>
          <w:snapToGrid w:val="0"/>
          <w:u w:val="single"/>
        </w:rPr>
        <w:t>empresas constructoras</w:t>
      </w:r>
      <w:r w:rsidRPr="00B679A5">
        <w:rPr>
          <w:snapToGrid w:val="0"/>
        </w:rPr>
        <w:t xml:space="preserve"> y otros intermediarios en transacciones que involucren inmuebles, con excepción de los arrendamientos.</w:t>
      </w:r>
    </w:p>
    <w:p w:rsidR="00240E5F" w:rsidRPr="00B679A5" w:rsidRDefault="00240E5F" w:rsidP="00D06734">
      <w:pPr>
        <w:pStyle w:val="TDC2"/>
        <w:numPr>
          <w:ilvl w:val="0"/>
          <w:numId w:val="19"/>
        </w:numPr>
        <w:rPr>
          <w:snapToGrid w:val="0"/>
        </w:rPr>
      </w:pPr>
      <w:r w:rsidRPr="00B679A5">
        <w:rPr>
          <w:snapToGrid w:val="0"/>
        </w:rPr>
        <w:t xml:space="preserve">Los </w:t>
      </w:r>
      <w:r w:rsidRPr="00B679A5">
        <w:rPr>
          <w:snapToGrid w:val="0"/>
          <w:u w:val="single"/>
        </w:rPr>
        <w:t>abogados</w:t>
      </w:r>
      <w:r w:rsidRPr="00B679A5">
        <w:rPr>
          <w:snapToGrid w:val="0"/>
        </w:rPr>
        <w:t xml:space="preserve"> únicamente cuando actúen a nombre y por cuenta de sus clientes en: promesas, cesiones de promesas o compraventas de bienes inmuebles; administración del dinero, valores u otros activos del cliente; administración de cuentas bancarias, de ahorro o valores; organización de aportes para la creación, operación o administración de sociedades; creación, operación o administración de personas jurídicas, fideicomisos u otros institutos jurídicos;  promesas, cesiones de promesas o compraventa de establecimientos comerciales; actuación por cuenta de clientes en cualquier operación financiera o inmobiliaria; constituir sociedades u otras personas jurídicas; integrar el directorio o ejercer funciones de dirección de una sociedad; socio de una asociación o funciones similares en relación con otras personas jurídicas o disponer que otra persona ejerza dichas funciones; facilitar un domicilio social o sede a una sociedad, un asociación o cualquier otro instrumento o persona jurídica;  ejercer funciones de fiduciario en un fideicomiso o instrumento </w:t>
      </w:r>
      <w:r w:rsidRPr="00B679A5">
        <w:rPr>
          <w:snapToGrid w:val="0"/>
        </w:rPr>
        <w:lastRenderedPageBreak/>
        <w:t>jurídico similar o disponer que otra persona ejerza dichas funciones, ejercer funciones de accionista nominal por cuenta de otra persona, exceptuando las sociedades que coticen en un  mercado regulado y estén sujetas a requisitos de información conforme a derecho, o disponer que otra persona ejerza dichas funciones; venta de personas jurídicas, fideicomisos u otros institutos jurídicos. Tratándose de venta de personas jurídicas, fideicomisos u otros institutos jurídicos, estarán obligados tanto cuando actúen a nombre propio como a nombre y por cuenta de un cliente.</w:t>
      </w:r>
    </w:p>
    <w:p w:rsidR="00240E5F" w:rsidRPr="00B679A5" w:rsidRDefault="00240E5F" w:rsidP="00D06734">
      <w:pPr>
        <w:pStyle w:val="TDC2"/>
        <w:numPr>
          <w:ilvl w:val="0"/>
          <w:numId w:val="19"/>
        </w:numPr>
        <w:rPr>
          <w:snapToGrid w:val="0"/>
        </w:rPr>
      </w:pPr>
      <w:r w:rsidRPr="00B679A5">
        <w:rPr>
          <w:snapToGrid w:val="0"/>
        </w:rPr>
        <w:t xml:space="preserve">Los </w:t>
      </w:r>
      <w:r w:rsidRPr="00B679A5">
        <w:rPr>
          <w:snapToGrid w:val="0"/>
          <w:u w:val="single"/>
        </w:rPr>
        <w:t>escribanos</w:t>
      </w:r>
      <w:r w:rsidRPr="00B679A5">
        <w:rPr>
          <w:snapToGrid w:val="0"/>
        </w:rPr>
        <w:t xml:space="preserve"> o cualquier otra persona física o jurídica, cuando participen en: promesas, cesiones de promesas o compraventas de bienes inmuebles; administración de dinero, valores u otros activos del cliente; administración de cuentas bancarias, de ahorro o valores; organización de aportes para la creación, operación o administración de sociedades; creación, operación o administración de personas jurídicas, fideicomisos u otros institutos jurídicos, promesas, cesiones de promesas o compraventa de establecimientos comerciales; actuación por cuenta de clientes en cualquier operación financiera o inmobiliaria; constituir sociedades u otras personas jurídicas; integrar el directorio o ejercer funciones de dirección de una sociedad; socio de una asociación o funciones similares en relación con otras personas jurídicas o disponer que otra persona ejerza dichas funciones; facilitar un domicilio social o sede a una sociedad, un asociación o cualquier otro instrumento o persona jurídica;  ejercer funciones de fiduciario en un fideicomiso o instrumento jurídico similar o disponer que otra persona ejerza dichas funciones, ejercer funciones de accionista nominal por cuenta de otra persona, exceptuando las sociedades que coticen en un  mercado regulado y estén sujetas a requisitos de información conforme a derecho, o disponer que otra persona ejerza dichas funciones; venta de personas jurídicas, fideicomisos u otros institutos jurídicos. Tratándose de venta de personas jurídicas, fideicomisos u otros institutos jurídicos, estarán obligados tanto cuando actúen a nombre propio como a nombre y por cuenta de un cliente.</w:t>
      </w:r>
    </w:p>
    <w:p w:rsidR="00240E5F" w:rsidRPr="00B679A5" w:rsidRDefault="00240E5F" w:rsidP="00D06734">
      <w:pPr>
        <w:pStyle w:val="TDC2"/>
        <w:numPr>
          <w:ilvl w:val="0"/>
          <w:numId w:val="19"/>
        </w:numPr>
        <w:rPr>
          <w:snapToGrid w:val="0"/>
        </w:rPr>
      </w:pPr>
      <w:r w:rsidRPr="00B679A5">
        <w:rPr>
          <w:snapToGrid w:val="0"/>
        </w:rPr>
        <w:t>Los rematadores.</w:t>
      </w:r>
    </w:p>
    <w:p w:rsidR="00240E5F" w:rsidRPr="0013296C" w:rsidRDefault="00240E5F" w:rsidP="0013296C">
      <w:pPr>
        <w:pStyle w:val="TDC2"/>
        <w:numPr>
          <w:ilvl w:val="0"/>
          <w:numId w:val="19"/>
        </w:numPr>
      </w:pPr>
      <w:r w:rsidRPr="00B679A5">
        <w:rPr>
          <w:snapToGrid w:val="0"/>
        </w:rPr>
        <w:lastRenderedPageBreak/>
        <w:t xml:space="preserve">Las personas físicas o jurídicas dedicadas a la intermediación o mediación en operaciones de compraventa de antigüedades, obras de arte, y </w:t>
      </w:r>
      <w:r w:rsidRPr="0013296C">
        <w:t xml:space="preserve">metales </w:t>
      </w:r>
      <w:r w:rsidRPr="00B679A5">
        <w:rPr>
          <w:snapToGrid w:val="0"/>
        </w:rPr>
        <w:t xml:space="preserve">y </w:t>
      </w:r>
      <w:r w:rsidRPr="0013296C">
        <w:t>piedras preciosas</w:t>
      </w:r>
      <w:r w:rsidRPr="00B679A5">
        <w:rPr>
          <w:snapToGrid w:val="0"/>
        </w:rPr>
        <w:t>.</w:t>
      </w:r>
    </w:p>
    <w:p w:rsidR="00240E5F" w:rsidRPr="00B679A5" w:rsidRDefault="00240E5F" w:rsidP="00D06734">
      <w:pPr>
        <w:pStyle w:val="TDC2"/>
        <w:numPr>
          <w:ilvl w:val="0"/>
          <w:numId w:val="19"/>
        </w:numPr>
        <w:rPr>
          <w:snapToGrid w:val="0"/>
        </w:rPr>
      </w:pPr>
      <w:r w:rsidRPr="00B679A5">
        <w:rPr>
          <w:snapToGrid w:val="0"/>
        </w:rPr>
        <w:t>Los explotadores y usuarios directos e indirectos de zonas francas.</w:t>
      </w:r>
    </w:p>
    <w:p w:rsidR="00240E5F" w:rsidRPr="00B679A5" w:rsidRDefault="00240E5F" w:rsidP="00D06734">
      <w:pPr>
        <w:pStyle w:val="TDC2"/>
        <w:numPr>
          <w:ilvl w:val="0"/>
          <w:numId w:val="19"/>
        </w:numPr>
        <w:rPr>
          <w:snapToGrid w:val="0"/>
        </w:rPr>
      </w:pPr>
      <w:r w:rsidRPr="00B679A5">
        <w:rPr>
          <w:snapToGrid w:val="0"/>
        </w:rPr>
        <w:t xml:space="preserve">Los </w:t>
      </w:r>
      <w:r w:rsidRPr="00B679A5">
        <w:rPr>
          <w:snapToGrid w:val="0"/>
          <w:u w:val="single"/>
        </w:rPr>
        <w:t>proveedores de servicios societarios</w:t>
      </w:r>
      <w:r w:rsidRPr="00B679A5">
        <w:rPr>
          <w:snapToGrid w:val="0"/>
        </w:rPr>
        <w:t>, fideicomisos y en  general, cualquier persona física o jurídica cuando en forma  habitual realicen transacciones para sus clientes sobre las siguientes actividades: constituir sociedades u otras personas jurídicas; integrar el directorio o ejercer funciones de dirección de una sociedad; socio de una asociación o funciones similares en relación con otras personas jurídicas o disponer que otra persona ejerza dichas funciones; facilitar un domicilio social o sede a una sociedad, un asociación o cualquier otro instrumento o persona jurídica;  ejercer funciones de fiduciario en un fideicomiso o instrumento jurídico similar o disponer que otra persona ejerza dichas funciones, ejercer funciones de accionista nominal por cuenta de otra persona, exceptuando las sociedades que coticen en un  mercado regulado y estén sujetas a requisitos de información conforme a derecho, o disponer que otra persona ejerza dichas funciones; venta de personas jurídicas, fideicomisos u otros institutos jurídicos. Tratándose de venta de personas jurídicas, fideicomisos u otros institutos jurídicos, estarán obligados tanto cuando actúen a nombre propio como a nombre y por cuenta de un cliente.</w:t>
      </w:r>
    </w:p>
    <w:p w:rsidR="00240E5F" w:rsidRPr="00B679A5" w:rsidRDefault="00240E5F" w:rsidP="00D06734">
      <w:pPr>
        <w:pStyle w:val="TDC2"/>
        <w:numPr>
          <w:ilvl w:val="0"/>
          <w:numId w:val="19"/>
        </w:numPr>
        <w:rPr>
          <w:snapToGrid w:val="0"/>
        </w:rPr>
      </w:pPr>
      <w:r w:rsidRPr="00B679A5">
        <w:rPr>
          <w:snapToGrid w:val="0"/>
        </w:rPr>
        <w:t xml:space="preserve">Las </w:t>
      </w:r>
      <w:r w:rsidRPr="00B679A5">
        <w:rPr>
          <w:snapToGrid w:val="0"/>
          <w:u w:val="single"/>
        </w:rPr>
        <w:t>asociaciones civiles, fundaciones, partidos políticos</w:t>
      </w:r>
      <w:r w:rsidRPr="00B679A5">
        <w:rPr>
          <w:snapToGrid w:val="0"/>
        </w:rPr>
        <w:t>, agrupaciones y en general, cualquier organización sin fines de lucro con o sin personería jurídica.</w:t>
      </w:r>
    </w:p>
    <w:p w:rsidR="00240E5F" w:rsidRDefault="00240E5F" w:rsidP="00D06734">
      <w:pPr>
        <w:pStyle w:val="TDC2"/>
        <w:numPr>
          <w:ilvl w:val="0"/>
          <w:numId w:val="19"/>
        </w:numPr>
        <w:rPr>
          <w:snapToGrid w:val="0"/>
        </w:rPr>
      </w:pPr>
      <w:r w:rsidRPr="00B679A5">
        <w:rPr>
          <w:snapToGrid w:val="0"/>
        </w:rPr>
        <w:t xml:space="preserve">Los </w:t>
      </w:r>
      <w:r w:rsidRPr="00B679A5">
        <w:rPr>
          <w:snapToGrid w:val="0"/>
          <w:u w:val="single"/>
        </w:rPr>
        <w:t>contadores públicos</w:t>
      </w:r>
      <w:r w:rsidRPr="00B679A5">
        <w:rPr>
          <w:snapToGrid w:val="0"/>
        </w:rPr>
        <w:t xml:space="preserve"> y otras personas físicas o jurídicas, que actúen en calidad de independientes y que participen en la realización de las siguientes operaciones o actividades: promesas, cesiones de promesas o compraventas de bienes inmuebles; administración del dinero, valores u otros activos del cliente; administración de cuentas bancarias, de ahorro o valores; organización de aportes para la creación, operación administración de sociedades; creación, operación o administración de personas jurídicas u otros institutos jurídicos; promesas, cesiones de promesas o compraventa de establecimientos comerciales; actuación por cuenta de clientes en cualquier operación financiera o inmobiliaria; constituir sociedades u otras personas jurídicas; integrar el directorio o ejercer funciones de dirección de una sociedad; socio de una asociación o funciones similares en relación con otras personas </w:t>
      </w:r>
      <w:r w:rsidRPr="00B679A5">
        <w:rPr>
          <w:snapToGrid w:val="0"/>
        </w:rPr>
        <w:lastRenderedPageBreak/>
        <w:t xml:space="preserve">jurídicas o disponer que otra persona ejerza dichas funciones; facilitar un domicilio social o sede a una sociedad, un asociación o cualquier otro instrumento o persona jurídica;  ejercer funciones de fiduciario en un fideicomiso o instrumento jurídico similar o disponer que otra persona ejerza dichas funciones, ejercer funciones de accionista nominal por cuenta de otra persona, exceptuando las sociedades que coticen en un  mercado regulado y estén sujetas a requisitos de información conforme a derecho, o disponer que otra persona ejerza dichas funciones; venta de personas jurídicas, fideicomisos u otros institutos jurídicos. Tratándose de venta de personas jurídicas, fideicomisos </w:t>
      </w:r>
      <w:r w:rsidRPr="0013296C">
        <w:rPr>
          <w:snapToGrid w:val="0"/>
        </w:rPr>
        <w:t>u otros institutos jurídicos, estarán obligados tanto cuando actúen a nombre propio como a nombre y por cuenta de un cliente. Confección de informes de revisión limitada de estados contables y confección de informes de auditoría de estados contables</w:t>
      </w:r>
      <w:r w:rsidRPr="00B679A5">
        <w:rPr>
          <w:snapToGrid w:val="0"/>
        </w:rPr>
        <w:t>.</w:t>
      </w:r>
    </w:p>
    <w:p w:rsidR="003C7FA4" w:rsidRDefault="003C7FA4" w:rsidP="0013296C">
      <w:pPr>
        <w:ind w:left="720"/>
      </w:pPr>
    </w:p>
    <w:p w:rsidR="003C7FA4" w:rsidRDefault="003C7FA4" w:rsidP="0013296C">
      <w:pPr>
        <w:pStyle w:val="Ttulo2"/>
        <w:numPr>
          <w:ilvl w:val="1"/>
          <w:numId w:val="18"/>
        </w:numPr>
        <w:rPr>
          <w:rFonts w:eastAsia="Times New Roman"/>
          <w:snapToGrid w:val="0"/>
          <w:lang w:val="es-ES" w:eastAsia="es-ES"/>
        </w:rPr>
      </w:pPr>
      <w:bookmarkStart w:id="21" w:name="_Toc525315366"/>
      <w:r>
        <w:rPr>
          <w:rFonts w:eastAsia="Times New Roman"/>
          <w:snapToGrid w:val="0"/>
          <w:lang w:val="es-ES" w:eastAsia="es-ES"/>
        </w:rPr>
        <w:t xml:space="preserve">Objetivo, misión y visión </w:t>
      </w:r>
      <w:r w:rsidRPr="006778F0">
        <w:rPr>
          <w:rFonts w:eastAsia="Times New Roman"/>
          <w:snapToGrid w:val="0"/>
          <w:lang w:val="es-ES" w:eastAsia="es-ES"/>
        </w:rPr>
        <w:t xml:space="preserve">de </w:t>
      </w:r>
      <w:r>
        <w:rPr>
          <w:rFonts w:eastAsia="Times New Roman"/>
          <w:snapToGrid w:val="0"/>
          <w:lang w:val="es-ES" w:eastAsia="es-ES"/>
        </w:rPr>
        <w:t>la APPCU</w:t>
      </w:r>
      <w:bookmarkEnd w:id="21"/>
    </w:p>
    <w:p w:rsidR="003C7FA4" w:rsidRPr="0013296C" w:rsidRDefault="003C7FA4" w:rsidP="0013296C">
      <w:pPr>
        <w:rPr>
          <w:lang w:val="es-ES" w:eastAsia="es-ES"/>
        </w:rPr>
      </w:pPr>
    </w:p>
    <w:p w:rsidR="00AB39A7" w:rsidRDefault="003C7FA4" w:rsidP="00452E3A">
      <w:pPr>
        <w:spacing w:after="0" w:line="360" w:lineRule="auto"/>
        <w:jc w:val="both"/>
        <w:rPr>
          <w:rFonts w:ascii="Garamond" w:eastAsia="Times New Roman" w:hAnsi="Garamond" w:cs="Arial"/>
          <w:snapToGrid w:val="0"/>
          <w:color w:val="000000" w:themeColor="text1"/>
          <w:sz w:val="24"/>
          <w:szCs w:val="24"/>
          <w:lang w:val="es-ES" w:eastAsia="es-ES"/>
        </w:rPr>
      </w:pPr>
      <w:bookmarkStart w:id="22" w:name="_Toc524964396"/>
      <w:r>
        <w:rPr>
          <w:rFonts w:ascii="Garamond" w:hAnsi="Garamond"/>
          <w:sz w:val="24"/>
          <w:lang w:val="es-ES"/>
        </w:rPr>
        <w:t xml:space="preserve">La </w:t>
      </w:r>
      <w:r w:rsidR="00AA4148">
        <w:rPr>
          <w:rFonts w:ascii="Garamond" w:eastAsia="Times New Roman" w:hAnsi="Garamond" w:cs="Arial"/>
          <w:snapToGrid w:val="0"/>
          <w:color w:val="000000" w:themeColor="text1"/>
          <w:sz w:val="24"/>
          <w:szCs w:val="24"/>
          <w:lang w:val="es-ES" w:eastAsia="es-ES"/>
        </w:rPr>
        <w:t xml:space="preserve">APPCU </w:t>
      </w:r>
      <w:r w:rsidR="00AF6CD3">
        <w:rPr>
          <w:rFonts w:ascii="Garamond" w:eastAsia="Times New Roman" w:hAnsi="Garamond" w:cs="Arial"/>
          <w:snapToGrid w:val="0"/>
          <w:color w:val="000000" w:themeColor="text1"/>
          <w:sz w:val="24"/>
          <w:szCs w:val="24"/>
          <w:lang w:val="es-ES" w:eastAsia="es-ES"/>
        </w:rPr>
        <w:t xml:space="preserve">es una </w:t>
      </w:r>
      <w:r w:rsidR="00AF6CD3" w:rsidRPr="00772CEE">
        <w:rPr>
          <w:rFonts w:ascii="Garamond" w:eastAsia="Times New Roman" w:hAnsi="Garamond" w:cs="Arial"/>
          <w:snapToGrid w:val="0"/>
          <w:color w:val="000000" w:themeColor="text1"/>
          <w:sz w:val="24"/>
          <w:szCs w:val="24"/>
          <w:lang w:val="es-ES" w:eastAsia="es-ES"/>
        </w:rPr>
        <w:t>asociación civil</w:t>
      </w:r>
      <w:r w:rsidR="00AB39A7" w:rsidRPr="00AB39A7">
        <w:rPr>
          <w:rFonts w:ascii="Garamond" w:eastAsia="Times New Roman" w:hAnsi="Garamond" w:cs="Arial"/>
          <w:snapToGrid w:val="0"/>
          <w:color w:val="000000" w:themeColor="text1"/>
          <w:sz w:val="24"/>
          <w:szCs w:val="24"/>
          <w:lang w:val="es-ES" w:eastAsia="es-ES"/>
        </w:rPr>
        <w:t>nacida en setiembre de 1990, al influjo de algunas empresas constructoras y arquitectos promotores que consideraron imprescindible asociarse para encarar en forma mancomunada, la adopción de soluciones para una problemática que en muchos casos es común.</w:t>
      </w:r>
    </w:p>
    <w:p w:rsidR="00AB39A7" w:rsidRDefault="00AB39A7" w:rsidP="00452E3A">
      <w:pPr>
        <w:spacing w:after="0" w:line="360" w:lineRule="auto"/>
        <w:jc w:val="both"/>
        <w:rPr>
          <w:rFonts w:ascii="Garamond" w:eastAsia="Times New Roman" w:hAnsi="Garamond" w:cs="Arial"/>
          <w:snapToGrid w:val="0"/>
          <w:color w:val="000000" w:themeColor="text1"/>
          <w:sz w:val="24"/>
          <w:szCs w:val="24"/>
          <w:lang w:val="es-ES" w:eastAsia="es-ES"/>
        </w:rPr>
      </w:pPr>
    </w:p>
    <w:p w:rsidR="00AF6CD3" w:rsidRDefault="00AB39A7" w:rsidP="00452E3A">
      <w:pPr>
        <w:spacing w:after="0" w:line="360" w:lineRule="auto"/>
        <w:jc w:val="both"/>
        <w:rPr>
          <w:rFonts w:ascii="Garamond" w:eastAsia="Times New Roman" w:hAnsi="Garamond" w:cs="Arial"/>
          <w:snapToGrid w:val="0"/>
          <w:color w:val="000000" w:themeColor="text1"/>
          <w:sz w:val="24"/>
          <w:szCs w:val="24"/>
          <w:lang w:val="es-ES" w:eastAsia="es-ES"/>
        </w:rPr>
      </w:pPr>
      <w:r>
        <w:rPr>
          <w:rFonts w:ascii="Garamond" w:eastAsia="Times New Roman" w:hAnsi="Garamond" w:cs="Arial"/>
          <w:snapToGrid w:val="0"/>
          <w:color w:val="000000" w:themeColor="text1"/>
          <w:sz w:val="24"/>
          <w:szCs w:val="24"/>
          <w:lang w:val="es-ES" w:eastAsia="es-ES"/>
        </w:rPr>
        <w:t>Tiene como</w:t>
      </w:r>
      <w:r w:rsidR="00AF6CD3" w:rsidRPr="00AF6CD3">
        <w:rPr>
          <w:rFonts w:ascii="Garamond" w:eastAsia="Times New Roman" w:hAnsi="Garamond" w:cs="Arial"/>
          <w:b/>
          <w:snapToGrid w:val="0"/>
          <w:color w:val="000000" w:themeColor="text1"/>
          <w:sz w:val="24"/>
          <w:szCs w:val="24"/>
          <w:u w:val="single"/>
          <w:lang w:val="es-ES" w:eastAsia="es-ES"/>
        </w:rPr>
        <w:t>OBJETIVO</w:t>
      </w:r>
      <w:r w:rsidR="00AF6CD3" w:rsidRPr="00AF6CD3">
        <w:rPr>
          <w:rFonts w:ascii="Garamond" w:eastAsia="Times New Roman" w:hAnsi="Garamond" w:cs="Arial"/>
          <w:snapToGrid w:val="0"/>
          <w:color w:val="000000" w:themeColor="text1"/>
          <w:sz w:val="24"/>
          <w:szCs w:val="24"/>
          <w:lang w:val="es-ES" w:eastAsia="es-ES"/>
        </w:rPr>
        <w:t>orientar, coordinar, fomentar, incentivar, proteger y desarrollar la Industria de la Construcción en general, fundamentalmente en el área de la promoción privada, gestionando un amplio menú de actividades dirigidas a apoyar y brindar servicios específicos a sus asociados</w:t>
      </w:r>
      <w:r w:rsidR="00AF6CD3">
        <w:rPr>
          <w:rFonts w:ascii="Garamond" w:eastAsia="Times New Roman" w:hAnsi="Garamond" w:cs="Arial"/>
          <w:snapToGrid w:val="0"/>
          <w:color w:val="000000" w:themeColor="text1"/>
          <w:sz w:val="24"/>
          <w:szCs w:val="24"/>
          <w:lang w:val="es-ES" w:eastAsia="es-ES"/>
        </w:rPr>
        <w:t>.</w:t>
      </w:r>
    </w:p>
    <w:p w:rsidR="00AF6CD3" w:rsidRDefault="00AF6CD3" w:rsidP="00452E3A">
      <w:pPr>
        <w:spacing w:after="0" w:line="360" w:lineRule="auto"/>
        <w:jc w:val="both"/>
        <w:rPr>
          <w:rFonts w:ascii="Garamond" w:eastAsia="Times New Roman" w:hAnsi="Garamond" w:cs="Arial"/>
          <w:snapToGrid w:val="0"/>
          <w:color w:val="000000" w:themeColor="text1"/>
          <w:sz w:val="24"/>
          <w:szCs w:val="24"/>
          <w:lang w:val="es-ES" w:eastAsia="es-ES"/>
        </w:rPr>
      </w:pPr>
    </w:p>
    <w:p w:rsidR="00507812" w:rsidRDefault="00AF6CD3" w:rsidP="00452E3A">
      <w:pPr>
        <w:spacing w:after="0" w:line="360" w:lineRule="auto"/>
        <w:jc w:val="both"/>
        <w:rPr>
          <w:rFonts w:ascii="Garamond" w:eastAsia="Times New Roman" w:hAnsi="Garamond" w:cs="Arial"/>
          <w:snapToGrid w:val="0"/>
          <w:color w:val="000000" w:themeColor="text1"/>
          <w:sz w:val="24"/>
          <w:szCs w:val="24"/>
          <w:lang w:val="es-ES" w:eastAsia="es-ES"/>
        </w:rPr>
      </w:pPr>
      <w:r>
        <w:rPr>
          <w:rFonts w:ascii="Garamond" w:eastAsia="Times New Roman" w:hAnsi="Garamond" w:cs="Arial"/>
          <w:snapToGrid w:val="0"/>
          <w:color w:val="000000" w:themeColor="text1"/>
          <w:sz w:val="24"/>
          <w:szCs w:val="24"/>
          <w:lang w:val="es-ES" w:eastAsia="es-ES"/>
        </w:rPr>
        <w:t xml:space="preserve">Su </w:t>
      </w:r>
      <w:r w:rsidRPr="00AF6CD3">
        <w:rPr>
          <w:rFonts w:ascii="Garamond" w:eastAsia="Times New Roman" w:hAnsi="Garamond" w:cs="Arial"/>
          <w:b/>
          <w:snapToGrid w:val="0"/>
          <w:color w:val="000000" w:themeColor="text1"/>
          <w:sz w:val="24"/>
          <w:szCs w:val="24"/>
          <w:u w:val="single"/>
          <w:lang w:val="es-ES" w:eastAsia="es-ES"/>
        </w:rPr>
        <w:t>VISIÓN</w:t>
      </w:r>
      <w:r>
        <w:rPr>
          <w:rFonts w:ascii="Garamond" w:eastAsia="Times New Roman" w:hAnsi="Garamond" w:cs="Arial"/>
          <w:snapToGrid w:val="0"/>
          <w:color w:val="000000" w:themeColor="text1"/>
          <w:sz w:val="24"/>
          <w:szCs w:val="24"/>
          <w:lang w:val="es-ES" w:eastAsia="es-ES"/>
        </w:rPr>
        <w:t xml:space="preserve"> es s</w:t>
      </w:r>
      <w:r w:rsidRPr="00AF6CD3">
        <w:rPr>
          <w:rFonts w:ascii="Garamond" w:eastAsia="Times New Roman" w:hAnsi="Garamond" w:cs="Arial"/>
          <w:snapToGrid w:val="0"/>
          <w:color w:val="000000" w:themeColor="text1"/>
          <w:sz w:val="24"/>
          <w:szCs w:val="24"/>
          <w:lang w:val="es-ES" w:eastAsia="es-ES"/>
        </w:rPr>
        <w:t>er una organización gremial, que, aglutinando a los Promotores Privados de la Construcción, trabaje por la ética y la excelencia de su actividad, orientando, fomentando, incentivando, coordinando, protegiendo y desarrollando acciones, que conduzcan a un mejor cumplimiento de sus obligaciones, como así también a un mayor reconocimiento de su calidad humana y profesional.</w:t>
      </w:r>
    </w:p>
    <w:p w:rsidR="00240E5F" w:rsidRPr="0013296C" w:rsidRDefault="00240E5F" w:rsidP="00240E5F">
      <w:pPr>
        <w:spacing w:after="0" w:line="360" w:lineRule="auto"/>
        <w:jc w:val="both"/>
        <w:rPr>
          <w:rFonts w:ascii="Garamond" w:hAnsi="Garamond"/>
          <w:sz w:val="24"/>
          <w:lang w:val="es-ES"/>
        </w:rPr>
      </w:pPr>
    </w:p>
    <w:p w:rsidR="00452E3A" w:rsidRPr="006778F0" w:rsidRDefault="00240E5F" w:rsidP="00452E3A">
      <w:pPr>
        <w:spacing w:after="0" w:line="360" w:lineRule="auto"/>
        <w:jc w:val="both"/>
        <w:rPr>
          <w:rFonts w:ascii="Garamond" w:eastAsia="Times New Roman" w:hAnsi="Garamond" w:cs="Arial"/>
          <w:snapToGrid w:val="0"/>
          <w:color w:val="000000" w:themeColor="text1"/>
          <w:sz w:val="24"/>
          <w:szCs w:val="24"/>
          <w:lang w:val="es-ES" w:eastAsia="es-ES"/>
        </w:rPr>
      </w:pPr>
      <w:r w:rsidRPr="0013296C">
        <w:rPr>
          <w:rFonts w:ascii="Garamond" w:hAnsi="Garamond"/>
          <w:sz w:val="24"/>
          <w:lang w:val="es-ES"/>
        </w:rPr>
        <w:lastRenderedPageBreak/>
        <w:t xml:space="preserve">La </w:t>
      </w:r>
      <w:r w:rsidR="00AF6CD3" w:rsidRPr="00AF6CD3">
        <w:rPr>
          <w:rFonts w:ascii="Garamond" w:eastAsia="Times New Roman" w:hAnsi="Garamond" w:cs="Arial"/>
          <w:b/>
          <w:snapToGrid w:val="0"/>
          <w:color w:val="000000" w:themeColor="text1"/>
          <w:sz w:val="24"/>
          <w:szCs w:val="24"/>
          <w:u w:val="single"/>
          <w:lang w:val="es-ES" w:eastAsia="es-ES"/>
        </w:rPr>
        <w:t>MISIÓN</w:t>
      </w:r>
      <w:r w:rsidR="00AF6CD3">
        <w:rPr>
          <w:rFonts w:ascii="Garamond" w:eastAsia="Times New Roman" w:hAnsi="Garamond" w:cs="Arial"/>
          <w:snapToGrid w:val="0"/>
          <w:color w:val="000000" w:themeColor="text1"/>
          <w:sz w:val="24"/>
          <w:szCs w:val="24"/>
          <w:lang w:val="es-ES" w:eastAsia="es-ES"/>
        </w:rPr>
        <w:t xml:space="preserve"> de la APPCU es b</w:t>
      </w:r>
      <w:r w:rsidR="00AF6CD3" w:rsidRPr="00AF6CD3">
        <w:rPr>
          <w:rFonts w:ascii="Garamond" w:eastAsia="Times New Roman" w:hAnsi="Garamond" w:cs="Arial"/>
          <w:snapToGrid w:val="0"/>
          <w:color w:val="000000" w:themeColor="text1"/>
          <w:sz w:val="24"/>
          <w:szCs w:val="24"/>
          <w:lang w:val="es-ES" w:eastAsia="es-ES"/>
        </w:rPr>
        <w:t>rindar un servicio integral a sus asociados, en la búsqueda de la excelencia en sus objetivos empresariales e institucionales, así como desarrollar actividades de interés empresarial, profesional y cultural, que no solamente signifiquen un verdadero aporte para el crecimiento de sus asociados, sino también, para la sociedad en su conjunto.</w:t>
      </w:r>
    </w:p>
    <w:p w:rsidR="00240E5F" w:rsidRDefault="00240E5F" w:rsidP="00DD272A">
      <w:pPr>
        <w:pStyle w:val="Ttulo1"/>
        <w:numPr>
          <w:ilvl w:val="0"/>
          <w:numId w:val="9"/>
        </w:numPr>
        <w:rPr>
          <w:rFonts w:eastAsia="Batang"/>
          <w:lang w:val="es-ES" w:eastAsia="es-ES"/>
        </w:rPr>
      </w:pPr>
      <w:bookmarkStart w:id="23" w:name="_Toc452710950"/>
      <w:bookmarkStart w:id="24" w:name="_Toc525315367"/>
      <w:r w:rsidRPr="008B1EDE">
        <w:rPr>
          <w:rFonts w:eastAsia="Batang"/>
          <w:lang w:val="es-ES" w:eastAsia="es-ES"/>
        </w:rPr>
        <w:t>PROGRAMA DE PREVENCIÓN</w:t>
      </w:r>
      <w:bookmarkEnd w:id="22"/>
      <w:bookmarkEnd w:id="23"/>
      <w:bookmarkEnd w:id="24"/>
    </w:p>
    <w:p w:rsidR="00240E5F" w:rsidRPr="004F2AB1" w:rsidRDefault="00240E5F" w:rsidP="00240E5F">
      <w:pPr>
        <w:rPr>
          <w:lang w:val="es-ES" w:eastAsia="es-ES"/>
        </w:rPr>
      </w:pPr>
    </w:p>
    <w:p w:rsidR="00240E5F" w:rsidRPr="00776E37" w:rsidRDefault="00240E5F" w:rsidP="00240E5F">
      <w:pPr>
        <w:pStyle w:val="Ttulo2"/>
        <w:rPr>
          <w:rFonts w:eastAsia="Batang"/>
          <w:lang w:val="es-ES" w:eastAsia="es-ES"/>
        </w:rPr>
      </w:pPr>
      <w:bookmarkStart w:id="25" w:name="_Toc524964397"/>
      <w:bookmarkStart w:id="26" w:name="_Toc452710951"/>
      <w:bookmarkStart w:id="27" w:name="_Toc525315368"/>
      <w:r>
        <w:rPr>
          <w:rFonts w:eastAsia="Batang"/>
          <w:lang w:val="es-ES" w:eastAsia="es-ES"/>
        </w:rPr>
        <w:t>2</w:t>
      </w:r>
      <w:r w:rsidRPr="00776E37">
        <w:rPr>
          <w:rFonts w:eastAsia="Batang"/>
          <w:lang w:val="es-ES" w:eastAsia="es-ES"/>
        </w:rPr>
        <w:t>.1</w:t>
      </w:r>
      <w:r w:rsidRPr="00776E37">
        <w:rPr>
          <w:rFonts w:eastAsia="Batang"/>
          <w:lang w:val="es-ES" w:eastAsia="es-ES"/>
        </w:rPr>
        <w:tab/>
        <w:t>Objetivos del Programa.</w:t>
      </w:r>
      <w:bookmarkEnd w:id="25"/>
      <w:bookmarkEnd w:id="26"/>
      <w:bookmarkEnd w:id="27"/>
    </w:p>
    <w:p w:rsidR="00240E5F" w:rsidRDefault="00240E5F" w:rsidP="00240E5F">
      <w:pPr>
        <w:spacing w:after="0" w:line="360" w:lineRule="auto"/>
        <w:jc w:val="both"/>
        <w:rPr>
          <w:rFonts w:ascii="Garamond" w:eastAsia="Batang" w:hAnsi="Garamond" w:cs="Arial"/>
          <w:b/>
          <w:bCs/>
          <w:sz w:val="24"/>
          <w:szCs w:val="24"/>
          <w:lang w:val="es-ES" w:eastAsia="es-ES"/>
        </w:rPr>
      </w:pPr>
    </w:p>
    <w:p w:rsidR="00240E5F" w:rsidRPr="00776E37" w:rsidRDefault="00240E5F" w:rsidP="00240E5F">
      <w:p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El Programa de Prevención tiene como finalidades:</w:t>
      </w:r>
    </w:p>
    <w:p w:rsidR="00240E5F" w:rsidRPr="00776E37" w:rsidRDefault="00240E5F" w:rsidP="00240E5F">
      <w:pPr>
        <w:spacing w:after="0" w:line="360" w:lineRule="auto"/>
        <w:jc w:val="both"/>
        <w:rPr>
          <w:rFonts w:ascii="Garamond" w:eastAsia="Times New Roman" w:hAnsi="Garamond" w:cs="Arial"/>
          <w:snapToGrid w:val="0"/>
          <w:sz w:val="24"/>
          <w:szCs w:val="24"/>
          <w:lang w:val="es-AR" w:eastAsia="es-ES"/>
        </w:rPr>
      </w:pPr>
    </w:p>
    <w:p w:rsidR="00240E5F" w:rsidRPr="00776E37" w:rsidRDefault="00037F3F" w:rsidP="00DD272A">
      <w:pPr>
        <w:numPr>
          <w:ilvl w:val="0"/>
          <w:numId w:val="7"/>
        </w:numPr>
        <w:spacing w:after="0" w:line="360" w:lineRule="auto"/>
        <w:jc w:val="both"/>
        <w:rPr>
          <w:rFonts w:ascii="Garamond" w:eastAsia="Times New Roman" w:hAnsi="Garamond" w:cs="Arial"/>
          <w:snapToGrid w:val="0"/>
          <w:sz w:val="24"/>
          <w:szCs w:val="24"/>
          <w:lang w:val="es-AR" w:eastAsia="es-ES"/>
        </w:rPr>
      </w:pPr>
      <w:r>
        <w:rPr>
          <w:rFonts w:ascii="Garamond" w:eastAsia="Times New Roman" w:hAnsi="Garamond" w:cs="Arial"/>
          <w:snapToGrid w:val="0"/>
          <w:sz w:val="24"/>
          <w:szCs w:val="24"/>
          <w:lang w:val="es-AR" w:eastAsia="es-ES"/>
        </w:rPr>
        <w:t>Que los Asociados den</w:t>
      </w:r>
      <w:r w:rsidR="00776E37" w:rsidRPr="00776E37">
        <w:rPr>
          <w:rFonts w:ascii="Garamond" w:eastAsia="Times New Roman" w:hAnsi="Garamond" w:cs="Arial"/>
          <w:snapToGrid w:val="0"/>
          <w:sz w:val="24"/>
          <w:szCs w:val="24"/>
          <w:lang w:val="es-AR" w:eastAsia="es-ES"/>
        </w:rPr>
        <w:t xml:space="preserve"> cabal cumplimiento a las </w:t>
      </w:r>
      <w:r w:rsidR="00240E5F" w:rsidRPr="00776E37">
        <w:rPr>
          <w:rFonts w:ascii="Garamond" w:eastAsia="Times New Roman" w:hAnsi="Garamond" w:cs="Arial"/>
          <w:snapToGrid w:val="0"/>
          <w:sz w:val="24"/>
          <w:szCs w:val="24"/>
          <w:lang w:val="es-AR" w:eastAsia="es-ES"/>
        </w:rPr>
        <w:t xml:space="preserve">leyes y regulaciones vigentes; </w:t>
      </w:r>
    </w:p>
    <w:p w:rsidR="00037F3F" w:rsidRDefault="00776E37" w:rsidP="0013296C">
      <w:pPr>
        <w:numPr>
          <w:ilvl w:val="0"/>
          <w:numId w:val="7"/>
        </w:numPr>
        <w:spacing w:after="0" w:line="360" w:lineRule="auto"/>
        <w:jc w:val="both"/>
        <w:rPr>
          <w:rFonts w:ascii="Garamond" w:eastAsia="Times New Roman" w:hAnsi="Garamond" w:cs="Arial"/>
          <w:snapToGrid w:val="0"/>
          <w:sz w:val="24"/>
          <w:szCs w:val="24"/>
          <w:lang w:val="es-AR" w:eastAsia="es-ES"/>
        </w:rPr>
      </w:pPr>
      <w:r w:rsidRPr="00037F3F">
        <w:rPr>
          <w:rFonts w:ascii="Garamond" w:eastAsia="Times New Roman" w:hAnsi="Garamond" w:cs="Arial"/>
          <w:snapToGrid w:val="0"/>
          <w:sz w:val="24"/>
          <w:szCs w:val="24"/>
          <w:lang w:val="es-AR" w:eastAsia="es-ES"/>
        </w:rPr>
        <w:t xml:space="preserve">Proteger a </w:t>
      </w:r>
      <w:r w:rsidR="00FA07FB" w:rsidRPr="00037F3F">
        <w:rPr>
          <w:rFonts w:ascii="Garamond" w:eastAsia="Times New Roman" w:hAnsi="Garamond" w:cs="Arial"/>
          <w:snapToGrid w:val="0"/>
          <w:sz w:val="24"/>
          <w:szCs w:val="24"/>
          <w:lang w:val="es-AR" w:eastAsia="es-ES"/>
        </w:rPr>
        <w:t>la APPCU</w:t>
      </w:r>
      <w:r w:rsidRPr="00037F3F">
        <w:rPr>
          <w:rFonts w:ascii="Garamond" w:eastAsia="Times New Roman" w:hAnsi="Garamond" w:cs="Arial"/>
          <w:snapToGrid w:val="0"/>
          <w:sz w:val="24"/>
          <w:szCs w:val="24"/>
          <w:lang w:val="es-AR" w:eastAsia="es-ES"/>
        </w:rPr>
        <w:t xml:space="preserve"> y a </w:t>
      </w:r>
      <w:r w:rsidR="00AA4148" w:rsidRPr="00037F3F">
        <w:rPr>
          <w:rFonts w:ascii="Garamond" w:eastAsia="Times New Roman" w:hAnsi="Garamond" w:cs="Arial"/>
          <w:snapToGrid w:val="0"/>
          <w:sz w:val="24"/>
          <w:szCs w:val="24"/>
          <w:lang w:val="es-AR" w:eastAsia="es-ES"/>
        </w:rPr>
        <w:t>los Promotores Asociados</w:t>
      </w:r>
      <w:r w:rsidRPr="00037F3F">
        <w:rPr>
          <w:rFonts w:ascii="Garamond" w:eastAsia="Times New Roman" w:hAnsi="Garamond" w:cs="Arial"/>
          <w:snapToGrid w:val="0"/>
          <w:sz w:val="24"/>
          <w:szCs w:val="24"/>
          <w:lang w:val="es-AR" w:eastAsia="es-ES"/>
        </w:rPr>
        <w:t xml:space="preserve"> que la integran,</w:t>
      </w:r>
      <w:r w:rsidR="00240E5F" w:rsidRPr="00037F3F">
        <w:rPr>
          <w:rFonts w:ascii="Garamond" w:eastAsia="Times New Roman" w:hAnsi="Garamond" w:cs="Arial"/>
          <w:snapToGrid w:val="0"/>
          <w:sz w:val="24"/>
          <w:szCs w:val="24"/>
          <w:lang w:val="es-AR" w:eastAsia="es-ES"/>
        </w:rPr>
        <w:t xml:space="preserve"> de los riesgos reputacionales y legales asociados a una potencial utilización de los servicios, para la realización de maniobras tendientes a la legitimación de activos provenientes de actividades delictivas o a la financiación del terrorismo;</w:t>
      </w:r>
    </w:p>
    <w:p w:rsidR="00240E5F" w:rsidRPr="00037F3F" w:rsidRDefault="00776E37" w:rsidP="0013296C">
      <w:pPr>
        <w:numPr>
          <w:ilvl w:val="0"/>
          <w:numId w:val="7"/>
        </w:numPr>
        <w:spacing w:after="0" w:line="360" w:lineRule="auto"/>
        <w:jc w:val="both"/>
        <w:rPr>
          <w:rFonts w:ascii="Garamond" w:eastAsia="Times New Roman" w:hAnsi="Garamond" w:cs="Arial"/>
          <w:snapToGrid w:val="0"/>
          <w:sz w:val="24"/>
          <w:szCs w:val="24"/>
          <w:lang w:val="es-AR" w:eastAsia="es-ES"/>
        </w:rPr>
      </w:pPr>
      <w:r w:rsidRPr="00037F3F">
        <w:rPr>
          <w:rFonts w:ascii="Garamond" w:eastAsia="Times New Roman" w:hAnsi="Garamond" w:cs="Arial"/>
          <w:snapToGrid w:val="0"/>
          <w:sz w:val="24"/>
          <w:szCs w:val="24"/>
          <w:lang w:val="es-AR" w:eastAsia="es-ES"/>
        </w:rPr>
        <w:t>Aplicar</w:t>
      </w:r>
      <w:r w:rsidR="00240E5F" w:rsidRPr="00037F3F">
        <w:rPr>
          <w:rFonts w:ascii="Garamond" w:eastAsia="Times New Roman" w:hAnsi="Garamond" w:cs="Arial"/>
          <w:snapToGrid w:val="0"/>
          <w:sz w:val="24"/>
          <w:szCs w:val="24"/>
          <w:lang w:val="es-AR" w:eastAsia="es-ES"/>
        </w:rPr>
        <w:t xml:space="preserve"> una política de Debida Diligencia del Cliente (D.D.C.) que permita obtener un adecuada identificación y conocimiento de los clientes</w:t>
      </w:r>
      <w:r w:rsidR="00240E5F">
        <w:rPr>
          <w:rStyle w:val="Refdenotaalpie"/>
          <w:rFonts w:ascii="Garamond" w:eastAsia="Times New Roman" w:hAnsi="Garamond" w:cs="Arial"/>
          <w:snapToGrid w:val="0"/>
          <w:sz w:val="24"/>
          <w:szCs w:val="24"/>
          <w:lang w:val="es-AR" w:eastAsia="es-ES"/>
        </w:rPr>
        <w:footnoteReference w:id="3"/>
      </w:r>
      <w:r w:rsidR="00240E5F" w:rsidRPr="00037F3F">
        <w:rPr>
          <w:rFonts w:ascii="Garamond" w:eastAsia="Times New Roman" w:hAnsi="Garamond" w:cs="Arial"/>
          <w:snapToGrid w:val="0"/>
          <w:sz w:val="24"/>
          <w:szCs w:val="24"/>
          <w:lang w:val="es-AR" w:eastAsia="es-ES"/>
        </w:rPr>
        <w:t xml:space="preserve"> y del beneficiario final</w:t>
      </w:r>
      <w:r w:rsidR="00240E5F" w:rsidRPr="001A7723">
        <w:rPr>
          <w:rFonts w:ascii="Garamond" w:eastAsia="Times New Roman" w:hAnsi="Garamond" w:cs="Arial"/>
          <w:snapToGrid w:val="0"/>
          <w:sz w:val="24"/>
          <w:szCs w:val="24"/>
          <w:vertAlign w:val="superscript"/>
          <w:lang w:val="es-AR" w:eastAsia="es-ES"/>
        </w:rPr>
        <w:footnoteReference w:id="4"/>
      </w:r>
      <w:r w:rsidR="00240E5F" w:rsidRPr="00037F3F">
        <w:rPr>
          <w:rFonts w:ascii="Garamond" w:eastAsia="Times New Roman" w:hAnsi="Garamond" w:cs="Arial"/>
          <w:snapToGrid w:val="0"/>
          <w:sz w:val="24"/>
          <w:szCs w:val="24"/>
          <w:lang w:val="es-AR" w:eastAsia="es-ES"/>
        </w:rPr>
        <w:t xml:space="preserve"> de las transacciones; </w:t>
      </w:r>
    </w:p>
    <w:p w:rsidR="00240E5F" w:rsidRDefault="00776E37" w:rsidP="0013296C">
      <w:pPr>
        <w:numPr>
          <w:ilvl w:val="0"/>
          <w:numId w:val="7"/>
        </w:numPr>
        <w:tabs>
          <w:tab w:val="clear" w:pos="567"/>
          <w:tab w:val="num" w:pos="709"/>
        </w:tabs>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lastRenderedPageBreak/>
        <w:t>Implementar una política</w:t>
      </w:r>
      <w:r w:rsidR="00240E5F" w:rsidRPr="00776E37">
        <w:rPr>
          <w:rFonts w:ascii="Garamond" w:eastAsia="Times New Roman" w:hAnsi="Garamond" w:cs="Arial"/>
          <w:snapToGrid w:val="0"/>
          <w:sz w:val="24"/>
          <w:szCs w:val="24"/>
          <w:lang w:val="es-AR" w:eastAsia="es-ES"/>
        </w:rPr>
        <w:t xml:space="preserve">respecto </w:t>
      </w:r>
      <w:r w:rsidRPr="00776E37">
        <w:rPr>
          <w:rFonts w:ascii="Garamond" w:eastAsia="Times New Roman" w:hAnsi="Garamond" w:cs="Arial"/>
          <w:snapToGrid w:val="0"/>
          <w:sz w:val="24"/>
          <w:szCs w:val="24"/>
          <w:lang w:val="es-AR" w:eastAsia="es-ES"/>
        </w:rPr>
        <w:t>del</w:t>
      </w:r>
      <w:r w:rsidR="00240E5F" w:rsidRPr="00776E37">
        <w:rPr>
          <w:rFonts w:ascii="Garamond" w:eastAsia="Times New Roman" w:hAnsi="Garamond" w:cs="Arial"/>
          <w:snapToGrid w:val="0"/>
          <w:sz w:val="24"/>
          <w:szCs w:val="24"/>
          <w:lang w:val="es-AR" w:eastAsia="es-ES"/>
        </w:rPr>
        <w:t>personal</w:t>
      </w:r>
      <w:r w:rsidRPr="00776E37">
        <w:rPr>
          <w:rFonts w:ascii="Garamond" w:eastAsia="Times New Roman" w:hAnsi="Garamond" w:cs="Arial"/>
          <w:snapToGrid w:val="0"/>
          <w:sz w:val="24"/>
          <w:szCs w:val="24"/>
          <w:lang w:val="es-AR" w:eastAsia="es-ES"/>
        </w:rPr>
        <w:t xml:space="preserve">de </w:t>
      </w:r>
      <w:r w:rsidR="00FA07FB">
        <w:rPr>
          <w:rFonts w:ascii="Garamond" w:eastAsia="Times New Roman" w:hAnsi="Garamond" w:cs="Arial"/>
          <w:snapToGrid w:val="0"/>
          <w:sz w:val="24"/>
          <w:szCs w:val="24"/>
          <w:lang w:val="es-AR" w:eastAsia="es-ES"/>
        </w:rPr>
        <w:t>la APPCU</w:t>
      </w:r>
      <w:r w:rsidR="00A31AC1">
        <w:rPr>
          <w:rFonts w:ascii="Garamond" w:eastAsia="Times New Roman" w:hAnsi="Garamond" w:cs="Arial"/>
          <w:snapToGrid w:val="0"/>
          <w:sz w:val="24"/>
          <w:szCs w:val="24"/>
          <w:lang w:val="es-AR" w:eastAsia="es-ES"/>
        </w:rPr>
        <w:t xml:space="preserve"> y de los Promotores Asociados</w:t>
      </w:r>
      <w:r w:rsidR="00240E5F">
        <w:rPr>
          <w:rFonts w:ascii="Garamond" w:eastAsia="Times New Roman" w:hAnsi="Garamond" w:cs="Arial"/>
          <w:snapToGrid w:val="0"/>
          <w:sz w:val="24"/>
          <w:szCs w:val="24"/>
          <w:lang w:val="es-AR" w:eastAsia="es-ES"/>
        </w:rPr>
        <w:t>,</w:t>
      </w:r>
      <w:r w:rsidR="00240E5F" w:rsidRPr="00776E37">
        <w:rPr>
          <w:rFonts w:ascii="Garamond" w:eastAsia="Times New Roman" w:hAnsi="Garamond" w:cs="Arial"/>
          <w:snapToGrid w:val="0"/>
          <w:sz w:val="24"/>
          <w:szCs w:val="24"/>
          <w:lang w:val="es-AR" w:eastAsia="es-ES"/>
        </w:rPr>
        <w:t xml:space="preserve"> que asegure un alto nivel de integrida</w:t>
      </w:r>
      <w:r w:rsidR="00240E5F">
        <w:rPr>
          <w:rFonts w:ascii="Garamond" w:eastAsia="Times New Roman" w:hAnsi="Garamond" w:cs="Arial"/>
          <w:snapToGrid w:val="0"/>
          <w:sz w:val="24"/>
          <w:szCs w:val="24"/>
          <w:lang w:val="es-AR" w:eastAsia="es-ES"/>
        </w:rPr>
        <w:t>d de las instituciones, así como su continu</w:t>
      </w:r>
      <w:r w:rsidR="00240E5F" w:rsidRPr="00776E37">
        <w:rPr>
          <w:rFonts w:ascii="Garamond" w:eastAsia="Times New Roman" w:hAnsi="Garamond" w:cs="Arial"/>
          <w:snapToGrid w:val="0"/>
          <w:sz w:val="24"/>
          <w:szCs w:val="24"/>
          <w:lang w:val="es-AR" w:eastAsia="es-ES"/>
        </w:rPr>
        <w:t>a capacitación y entrenamiento en prevención del LA y FT;</w:t>
      </w:r>
    </w:p>
    <w:p w:rsidR="00240E5F" w:rsidRDefault="00776E37" w:rsidP="0013296C">
      <w:pPr>
        <w:numPr>
          <w:ilvl w:val="0"/>
          <w:numId w:val="7"/>
        </w:num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Mantener</w:t>
      </w:r>
      <w:r w:rsidR="00240E5F">
        <w:rPr>
          <w:rFonts w:ascii="Garamond" w:eastAsia="Times New Roman" w:hAnsi="Garamond" w:cs="Arial"/>
          <w:snapToGrid w:val="0"/>
          <w:sz w:val="24"/>
          <w:szCs w:val="24"/>
          <w:lang w:val="es-AR" w:eastAsia="es-ES"/>
        </w:rPr>
        <w:t xml:space="preserve"> un</w:t>
      </w:r>
      <w:r w:rsidR="00240E5F" w:rsidRPr="00776E37">
        <w:rPr>
          <w:rFonts w:ascii="Garamond" w:eastAsia="Times New Roman" w:hAnsi="Garamond" w:cs="Arial"/>
          <w:snapToGrid w:val="0"/>
          <w:sz w:val="24"/>
          <w:szCs w:val="24"/>
          <w:lang w:val="es-AR" w:eastAsia="es-ES"/>
        </w:rPr>
        <w:t xml:space="preserve"> respaldo documental adecuado, conservando un registro de las transacciones realizadas</w:t>
      </w:r>
      <w:r w:rsidR="00240E5F">
        <w:rPr>
          <w:rFonts w:ascii="Garamond" w:eastAsia="Times New Roman" w:hAnsi="Garamond" w:cs="Arial"/>
          <w:snapToGrid w:val="0"/>
          <w:sz w:val="24"/>
          <w:szCs w:val="24"/>
          <w:lang w:val="es-AR" w:eastAsia="es-ES"/>
        </w:rPr>
        <w:t xml:space="preserve"> por los</w:t>
      </w:r>
      <w:r w:rsidR="00A31AC1">
        <w:rPr>
          <w:rFonts w:ascii="Garamond" w:eastAsia="Times New Roman" w:hAnsi="Garamond" w:cs="Arial"/>
          <w:snapToGrid w:val="0"/>
          <w:sz w:val="24"/>
          <w:szCs w:val="24"/>
          <w:lang w:val="es-AR" w:eastAsia="es-ES"/>
        </w:rPr>
        <w:t xml:space="preserve"> Promotores</w:t>
      </w:r>
      <w:r w:rsidR="00240E5F">
        <w:rPr>
          <w:rFonts w:ascii="Garamond" w:eastAsia="Times New Roman" w:hAnsi="Garamond" w:cs="Arial"/>
          <w:snapToGrid w:val="0"/>
          <w:sz w:val="24"/>
          <w:szCs w:val="24"/>
          <w:lang w:val="es-AR" w:eastAsia="es-ES"/>
        </w:rPr>
        <w:t xml:space="preserve"> Asociados</w:t>
      </w:r>
      <w:r w:rsidR="00240E5F" w:rsidRPr="00776E37">
        <w:rPr>
          <w:rFonts w:ascii="Garamond" w:eastAsia="Times New Roman" w:hAnsi="Garamond" w:cs="Arial"/>
          <w:snapToGrid w:val="0"/>
          <w:sz w:val="24"/>
          <w:szCs w:val="24"/>
          <w:lang w:val="es-AR" w:eastAsia="es-ES"/>
        </w:rPr>
        <w:t xml:space="preserve"> con o para los clientes, así como las informaciones y documentos obtenidos o elaborados como parte del proceso de </w:t>
      </w:r>
      <w:r w:rsidR="00240E5F">
        <w:rPr>
          <w:rFonts w:ascii="Garamond" w:eastAsia="Times New Roman" w:hAnsi="Garamond" w:cs="Arial"/>
          <w:snapToGrid w:val="0"/>
          <w:sz w:val="24"/>
          <w:szCs w:val="24"/>
          <w:lang w:val="es-AR" w:eastAsia="es-ES"/>
        </w:rPr>
        <w:t>D.D.C.</w:t>
      </w:r>
      <w:r w:rsidR="00240E5F" w:rsidRPr="00776E37">
        <w:rPr>
          <w:rFonts w:ascii="Garamond" w:eastAsia="Times New Roman" w:hAnsi="Garamond" w:cs="Arial"/>
          <w:snapToGrid w:val="0"/>
          <w:sz w:val="24"/>
          <w:szCs w:val="24"/>
          <w:lang w:val="es-AR" w:eastAsia="es-ES"/>
        </w:rPr>
        <w:t>;</w:t>
      </w:r>
    </w:p>
    <w:p w:rsidR="00240E5F" w:rsidRDefault="00776E37" w:rsidP="00292F8F">
      <w:pPr>
        <w:numPr>
          <w:ilvl w:val="0"/>
          <w:numId w:val="7"/>
        </w:num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Cumplir</w:t>
      </w:r>
      <w:r w:rsidR="00240E5F" w:rsidRPr="00776E37">
        <w:rPr>
          <w:rFonts w:ascii="Garamond" w:eastAsia="Times New Roman" w:hAnsi="Garamond" w:cs="Arial"/>
          <w:snapToGrid w:val="0"/>
          <w:sz w:val="24"/>
          <w:szCs w:val="24"/>
          <w:lang w:val="es-AR" w:eastAsia="es-ES"/>
        </w:rPr>
        <w:t xml:space="preserve"> con la obligación de reportar operaciones inusuales y sospechosas, en los términos de la legislación vigente</w:t>
      </w:r>
      <w:r w:rsidR="0011630F" w:rsidRPr="00776E37">
        <w:rPr>
          <w:rFonts w:ascii="Garamond" w:eastAsia="Times New Roman" w:hAnsi="Garamond" w:cs="Arial"/>
          <w:snapToGrid w:val="0"/>
          <w:sz w:val="24"/>
          <w:szCs w:val="24"/>
          <w:lang w:val="es-AR" w:eastAsia="es-ES"/>
        </w:rPr>
        <w:t>(artículo</w:t>
      </w:r>
      <w:r w:rsidR="0011630F">
        <w:rPr>
          <w:rFonts w:ascii="Garamond" w:eastAsia="Times New Roman" w:hAnsi="Garamond" w:cs="Arial"/>
          <w:snapToGrid w:val="0"/>
          <w:sz w:val="24"/>
          <w:szCs w:val="24"/>
          <w:lang w:val="es-AR" w:eastAsia="es-ES"/>
        </w:rPr>
        <w:t>s 12° y 13° de la Ley Nro. 19.574</w:t>
      </w:r>
      <w:r w:rsidR="00292F8F">
        <w:rPr>
          <w:rFonts w:ascii="Garamond" w:eastAsia="Times New Roman" w:hAnsi="Garamond" w:cs="Arial"/>
          <w:snapToGrid w:val="0"/>
          <w:sz w:val="24"/>
          <w:szCs w:val="24"/>
          <w:lang w:val="es-AR" w:eastAsia="es-ES"/>
        </w:rPr>
        <w:t xml:space="preserve"> y </w:t>
      </w:r>
      <w:r w:rsidR="00292F8F" w:rsidRPr="00292F8F">
        <w:rPr>
          <w:rFonts w:ascii="Garamond" w:eastAsia="Times New Roman" w:hAnsi="Garamond" w:cs="Arial"/>
          <w:snapToGrid w:val="0"/>
          <w:sz w:val="24"/>
          <w:szCs w:val="24"/>
          <w:lang w:val="es-AR" w:eastAsia="es-ES"/>
        </w:rPr>
        <w:t>C</w:t>
      </w:r>
      <w:r w:rsidR="00292F8F">
        <w:rPr>
          <w:rFonts w:ascii="Garamond" w:eastAsia="Times New Roman" w:hAnsi="Garamond" w:cs="Arial"/>
          <w:snapToGrid w:val="0"/>
          <w:sz w:val="24"/>
          <w:szCs w:val="24"/>
          <w:lang w:val="es-AR" w:eastAsia="es-ES"/>
        </w:rPr>
        <w:t>apítulo</w:t>
      </w:r>
      <w:r w:rsidR="00292F8F" w:rsidRPr="00292F8F">
        <w:rPr>
          <w:rFonts w:ascii="Garamond" w:eastAsia="Times New Roman" w:hAnsi="Garamond" w:cs="Arial"/>
          <w:snapToGrid w:val="0"/>
          <w:sz w:val="24"/>
          <w:szCs w:val="24"/>
          <w:lang w:val="es-AR" w:eastAsia="es-ES"/>
        </w:rPr>
        <w:t xml:space="preserve"> XI </w:t>
      </w:r>
      <w:r w:rsidR="00292F8F">
        <w:rPr>
          <w:rFonts w:ascii="Garamond" w:eastAsia="Times New Roman" w:hAnsi="Garamond" w:cs="Arial"/>
          <w:snapToGrid w:val="0"/>
          <w:sz w:val="24"/>
          <w:szCs w:val="24"/>
          <w:lang w:val="es-AR" w:eastAsia="es-ES"/>
        </w:rPr>
        <w:t>del Decreto N° 379/018</w:t>
      </w:r>
      <w:r w:rsidR="0011630F">
        <w:rPr>
          <w:rFonts w:ascii="Garamond" w:eastAsia="Times New Roman" w:hAnsi="Garamond" w:cs="Arial"/>
          <w:snapToGrid w:val="0"/>
          <w:sz w:val="24"/>
          <w:szCs w:val="24"/>
          <w:lang w:val="es-AR" w:eastAsia="es-ES"/>
        </w:rPr>
        <w:t>).</w:t>
      </w:r>
    </w:p>
    <w:p w:rsidR="00240E5F" w:rsidRDefault="00240E5F" w:rsidP="00240E5F">
      <w:pPr>
        <w:spacing w:after="0" w:line="360" w:lineRule="auto"/>
        <w:jc w:val="both"/>
        <w:rPr>
          <w:rFonts w:ascii="Garamond" w:eastAsia="Times New Roman" w:hAnsi="Garamond" w:cs="Arial"/>
          <w:snapToGrid w:val="0"/>
          <w:sz w:val="24"/>
          <w:szCs w:val="24"/>
          <w:lang w:val="es-AR" w:eastAsia="es-ES"/>
        </w:rPr>
      </w:pPr>
    </w:p>
    <w:p w:rsidR="00240E5F" w:rsidRPr="00776E37" w:rsidRDefault="00240E5F" w:rsidP="0013296C">
      <w:pPr>
        <w:pStyle w:val="Ttulo2"/>
        <w:spacing w:before="0" w:line="360" w:lineRule="auto"/>
        <w:rPr>
          <w:rFonts w:eastAsia="Times New Roman"/>
          <w:snapToGrid w:val="0"/>
          <w:color w:val="4F81BD"/>
          <w:lang w:val="es-ES" w:eastAsia="es-ES"/>
        </w:rPr>
      </w:pPr>
      <w:bookmarkStart w:id="28" w:name="_Toc524964398"/>
      <w:bookmarkStart w:id="29" w:name="_Toc452710952"/>
      <w:bookmarkStart w:id="30" w:name="_Toc525315369"/>
      <w:r>
        <w:rPr>
          <w:rFonts w:eastAsia="Times New Roman"/>
          <w:snapToGrid w:val="0"/>
          <w:lang w:val="es-ES" w:eastAsia="es-ES"/>
        </w:rPr>
        <w:t>2</w:t>
      </w:r>
      <w:r w:rsidRPr="00776E37">
        <w:rPr>
          <w:rFonts w:eastAsia="Times New Roman"/>
          <w:snapToGrid w:val="0"/>
          <w:lang w:val="es-ES" w:eastAsia="es-ES"/>
        </w:rPr>
        <w:t>.2</w:t>
      </w:r>
      <w:r w:rsidRPr="00776E37">
        <w:rPr>
          <w:rFonts w:eastAsia="Times New Roman"/>
          <w:snapToGrid w:val="0"/>
          <w:lang w:val="es-ES" w:eastAsia="es-ES"/>
        </w:rPr>
        <w:tab/>
        <w:t>Ámbito de aplicación.</w:t>
      </w:r>
      <w:bookmarkEnd w:id="28"/>
      <w:bookmarkEnd w:id="29"/>
      <w:bookmarkEnd w:id="30"/>
    </w:p>
    <w:p w:rsidR="00240E5F" w:rsidRPr="00776E37" w:rsidRDefault="00240E5F" w:rsidP="00240E5F">
      <w:pPr>
        <w:spacing w:after="0" w:line="360" w:lineRule="auto"/>
        <w:jc w:val="both"/>
        <w:rPr>
          <w:rFonts w:ascii="Garamond" w:eastAsia="Times New Roman" w:hAnsi="Garamond" w:cs="Arial"/>
          <w:snapToGrid w:val="0"/>
          <w:sz w:val="24"/>
          <w:szCs w:val="24"/>
          <w:lang w:val="es-ES" w:eastAsia="es-ES"/>
        </w:rPr>
      </w:pPr>
    </w:p>
    <w:p w:rsidR="00776E37" w:rsidRDefault="00776E37" w:rsidP="00452E3A">
      <w:pPr>
        <w:spacing w:after="0" w:line="360" w:lineRule="auto"/>
        <w:jc w:val="both"/>
        <w:rPr>
          <w:rFonts w:ascii="Garamond" w:eastAsia="Times New Roman" w:hAnsi="Garamond" w:cs="Arial"/>
          <w:snapToGrid w:val="0"/>
          <w:sz w:val="24"/>
          <w:szCs w:val="24"/>
          <w:lang w:val="es-ES" w:eastAsia="es-ES"/>
        </w:rPr>
      </w:pPr>
      <w:bookmarkStart w:id="31" w:name="_Toc524964399"/>
      <w:r w:rsidRPr="00776E37">
        <w:rPr>
          <w:rFonts w:ascii="Garamond" w:eastAsia="Times New Roman" w:hAnsi="Garamond" w:cs="Arial"/>
          <w:snapToGrid w:val="0"/>
          <w:sz w:val="24"/>
          <w:szCs w:val="24"/>
          <w:lang w:val="es-ES" w:eastAsia="es-ES"/>
        </w:rPr>
        <w:t>Las</w:t>
      </w:r>
      <w:r w:rsidR="00240E5F" w:rsidRPr="0013296C">
        <w:rPr>
          <w:rFonts w:ascii="Garamond" w:hAnsi="Garamond"/>
          <w:sz w:val="24"/>
          <w:lang w:val="es-AR"/>
        </w:rPr>
        <w:t xml:space="preserve"> políticas y procedimientos contenidos en el presente Manual</w:t>
      </w:r>
      <w:r w:rsidRPr="00776E37">
        <w:rPr>
          <w:rFonts w:ascii="Garamond" w:eastAsia="Times New Roman" w:hAnsi="Garamond" w:cs="Arial"/>
          <w:snapToGrid w:val="0"/>
          <w:sz w:val="24"/>
          <w:szCs w:val="24"/>
          <w:lang w:val="es-ES" w:eastAsia="es-ES"/>
        </w:rPr>
        <w:t xml:space="preserve"> son </w:t>
      </w:r>
      <w:r w:rsidRPr="001D7A03">
        <w:rPr>
          <w:rFonts w:ascii="Garamond" w:eastAsia="Times New Roman" w:hAnsi="Garamond" w:cs="Arial"/>
          <w:snapToGrid w:val="0"/>
          <w:sz w:val="24"/>
          <w:szCs w:val="24"/>
          <w:lang w:val="es-ES" w:eastAsia="es-ES"/>
        </w:rPr>
        <w:t>de adopción y aplicación</w:t>
      </w:r>
      <w:r w:rsidR="001D7A03" w:rsidRPr="001D7A03">
        <w:rPr>
          <w:rFonts w:ascii="Garamond" w:eastAsia="Times New Roman" w:hAnsi="Garamond" w:cs="Arial"/>
          <w:snapToGrid w:val="0"/>
          <w:sz w:val="24"/>
          <w:szCs w:val="24"/>
          <w:lang w:val="es-ES" w:eastAsia="es-ES"/>
        </w:rPr>
        <w:t xml:space="preserve"> obligatoria por parte</w:t>
      </w:r>
      <w:r w:rsidR="00240E5F" w:rsidRPr="0013296C">
        <w:rPr>
          <w:rFonts w:ascii="Garamond" w:hAnsi="Garamond"/>
          <w:sz w:val="24"/>
          <w:lang w:val="es-AR"/>
        </w:rPr>
        <w:t xml:space="preserve"> de los </w:t>
      </w:r>
      <w:r w:rsidR="00A31AC1">
        <w:rPr>
          <w:rFonts w:ascii="Garamond" w:eastAsia="Times New Roman" w:hAnsi="Garamond" w:cs="Arial"/>
          <w:snapToGrid w:val="0"/>
          <w:sz w:val="24"/>
          <w:szCs w:val="24"/>
          <w:lang w:val="es-ES" w:eastAsia="es-ES"/>
        </w:rPr>
        <w:t>P</w:t>
      </w:r>
      <w:r w:rsidR="001D7A03" w:rsidRPr="001D7A03">
        <w:rPr>
          <w:rFonts w:ascii="Garamond" w:eastAsia="Times New Roman" w:hAnsi="Garamond" w:cs="Arial"/>
          <w:snapToGrid w:val="0"/>
          <w:sz w:val="24"/>
          <w:szCs w:val="24"/>
          <w:lang w:val="es-ES" w:eastAsia="es-ES"/>
        </w:rPr>
        <w:t>romotores</w:t>
      </w:r>
      <w:r w:rsidR="00A31AC1">
        <w:rPr>
          <w:rFonts w:ascii="Garamond" w:eastAsia="Times New Roman" w:hAnsi="Garamond" w:cs="Arial"/>
          <w:snapToGrid w:val="0"/>
          <w:sz w:val="24"/>
          <w:szCs w:val="24"/>
          <w:lang w:val="es-ES" w:eastAsia="es-ES"/>
        </w:rPr>
        <w:t>A</w:t>
      </w:r>
      <w:r w:rsidR="00605A55" w:rsidRPr="001D7A03">
        <w:rPr>
          <w:rFonts w:ascii="Garamond" w:eastAsia="Times New Roman" w:hAnsi="Garamond" w:cs="Arial"/>
          <w:snapToGrid w:val="0"/>
          <w:sz w:val="24"/>
          <w:szCs w:val="24"/>
          <w:lang w:val="es-ES" w:eastAsia="es-ES"/>
        </w:rPr>
        <w:t>sociados</w:t>
      </w:r>
      <w:r w:rsidR="009752EB" w:rsidRPr="001D7A03">
        <w:rPr>
          <w:rFonts w:ascii="Garamond" w:eastAsia="Times New Roman" w:hAnsi="Garamond" w:cs="Arial"/>
          <w:snapToGrid w:val="0"/>
          <w:sz w:val="24"/>
          <w:szCs w:val="24"/>
          <w:lang w:val="es-ES" w:eastAsia="es-ES"/>
        </w:rPr>
        <w:t xml:space="preserve"> de </w:t>
      </w:r>
      <w:r w:rsidR="00FA07FB" w:rsidRPr="001D7A03">
        <w:rPr>
          <w:rFonts w:ascii="Garamond" w:eastAsia="Times New Roman" w:hAnsi="Garamond" w:cs="Arial"/>
          <w:snapToGrid w:val="0"/>
          <w:sz w:val="24"/>
          <w:szCs w:val="24"/>
          <w:lang w:val="es-ES" w:eastAsia="es-ES"/>
        </w:rPr>
        <w:t>la APPCU</w:t>
      </w:r>
      <w:r w:rsidR="00605A55" w:rsidRPr="001D7A03">
        <w:rPr>
          <w:rFonts w:ascii="Garamond" w:eastAsia="Times New Roman" w:hAnsi="Garamond" w:cs="Arial"/>
          <w:snapToGrid w:val="0"/>
          <w:sz w:val="24"/>
          <w:szCs w:val="24"/>
          <w:lang w:val="es-ES" w:eastAsia="es-ES"/>
        </w:rPr>
        <w:t>, para todos los casos en</w:t>
      </w:r>
      <w:r w:rsidR="009752EB" w:rsidRPr="001D7A03">
        <w:rPr>
          <w:rFonts w:ascii="Garamond" w:eastAsia="Times New Roman" w:hAnsi="Garamond" w:cs="Arial"/>
          <w:snapToGrid w:val="0"/>
          <w:sz w:val="24"/>
          <w:szCs w:val="24"/>
          <w:lang w:val="es-ES" w:eastAsia="es-ES"/>
        </w:rPr>
        <w:t xml:space="preserve"> que se preste</w:t>
      </w:r>
      <w:r w:rsidR="00605A55" w:rsidRPr="001D7A03">
        <w:rPr>
          <w:rFonts w:ascii="Garamond" w:eastAsia="Times New Roman" w:hAnsi="Garamond" w:cs="Arial"/>
          <w:snapToGrid w:val="0"/>
          <w:sz w:val="24"/>
          <w:szCs w:val="24"/>
          <w:lang w:val="es-ES" w:eastAsia="es-ES"/>
        </w:rPr>
        <w:t>n</w:t>
      </w:r>
      <w:r w:rsidR="009752EB" w:rsidRPr="001D7A03">
        <w:rPr>
          <w:rFonts w:ascii="Garamond" w:eastAsia="Times New Roman" w:hAnsi="Garamond" w:cs="Arial"/>
          <w:snapToGrid w:val="0"/>
          <w:sz w:val="24"/>
          <w:szCs w:val="24"/>
          <w:lang w:val="es-ES" w:eastAsia="es-ES"/>
        </w:rPr>
        <w:t xml:space="preserve"> servicios</w:t>
      </w:r>
      <w:r w:rsidR="00605A55" w:rsidRPr="001D7A03">
        <w:rPr>
          <w:rFonts w:ascii="Garamond" w:eastAsia="Times New Roman" w:hAnsi="Garamond" w:cs="Arial"/>
          <w:snapToGrid w:val="0"/>
          <w:sz w:val="24"/>
          <w:szCs w:val="24"/>
          <w:lang w:val="es-ES" w:eastAsia="es-ES"/>
        </w:rPr>
        <w:t xml:space="preserve"> de intermediación en la compra y venta</w:t>
      </w:r>
      <w:r w:rsidR="00240E5F" w:rsidRPr="0013296C">
        <w:rPr>
          <w:rFonts w:ascii="Garamond" w:hAnsi="Garamond"/>
          <w:sz w:val="24"/>
          <w:lang w:val="es-AR"/>
        </w:rPr>
        <w:t xml:space="preserve"> de </w:t>
      </w:r>
      <w:r w:rsidR="00605A55" w:rsidRPr="001D7A03">
        <w:rPr>
          <w:rFonts w:ascii="Garamond" w:eastAsia="Times New Roman" w:hAnsi="Garamond" w:cs="Arial"/>
          <w:snapToGrid w:val="0"/>
          <w:sz w:val="24"/>
          <w:szCs w:val="24"/>
          <w:lang w:val="es-ES" w:eastAsia="es-ES"/>
        </w:rPr>
        <w:t>bienes inmuebles, construcción de bienes inmuebles, desarrollo de emprendimientos inmobiliarios (planeamiento, proyección, organización, gestionamiento, financiación y venta), o cualesquiera de estos servicios en forma conjunta y/o combinada.</w:t>
      </w:r>
    </w:p>
    <w:p w:rsidR="00605A55" w:rsidRDefault="00605A55" w:rsidP="00452E3A">
      <w:pPr>
        <w:spacing w:after="0" w:line="360" w:lineRule="auto"/>
        <w:jc w:val="both"/>
        <w:rPr>
          <w:rFonts w:ascii="Garamond" w:eastAsia="Times New Roman" w:hAnsi="Garamond" w:cs="Arial"/>
          <w:snapToGrid w:val="0"/>
          <w:sz w:val="24"/>
          <w:szCs w:val="24"/>
          <w:lang w:val="es-ES" w:eastAsia="es-ES"/>
        </w:rPr>
      </w:pPr>
    </w:p>
    <w:p w:rsidR="00240E5F" w:rsidRPr="0013296C" w:rsidRDefault="00605A55" w:rsidP="00240E5F">
      <w:pPr>
        <w:spacing w:after="0" w:line="360" w:lineRule="auto"/>
        <w:jc w:val="both"/>
        <w:rPr>
          <w:lang w:val="es-ES"/>
        </w:rPr>
      </w:pPr>
      <w:r>
        <w:rPr>
          <w:rFonts w:ascii="Garamond" w:eastAsia="Times New Roman" w:hAnsi="Garamond" w:cs="Arial"/>
          <w:snapToGrid w:val="0"/>
          <w:sz w:val="24"/>
          <w:szCs w:val="24"/>
          <w:lang w:val="es-ES" w:eastAsia="es-ES"/>
        </w:rPr>
        <w:t xml:space="preserve">Las referidas políticas y procedimientos deben ser aplicadas </w:t>
      </w:r>
      <w:r>
        <w:rPr>
          <w:rFonts w:ascii="Garamond" w:hAnsi="Garamond"/>
          <w:sz w:val="24"/>
          <w:szCs w:val="24"/>
        </w:rPr>
        <w:t>tanto en</w:t>
      </w:r>
      <w:r w:rsidR="00240E5F" w:rsidRPr="0013296C">
        <w:rPr>
          <w:rFonts w:ascii="Garamond" w:hAnsi="Garamond"/>
          <w:sz w:val="24"/>
          <w:lang w:val="es-AR"/>
        </w:rPr>
        <w:t xml:space="preserve"> la </w:t>
      </w:r>
      <w:r>
        <w:rPr>
          <w:rFonts w:ascii="Garamond" w:hAnsi="Garamond"/>
          <w:sz w:val="24"/>
          <w:szCs w:val="24"/>
        </w:rPr>
        <w:t>fase de inversión y aprovisionamiento de fondos de los emprendimientos inmobiliarios, como en</w:t>
      </w:r>
      <w:r w:rsidR="00240E5F" w:rsidRPr="0013296C">
        <w:rPr>
          <w:rFonts w:ascii="Garamond" w:hAnsi="Garamond"/>
          <w:sz w:val="24"/>
          <w:lang w:val="es-AR"/>
        </w:rPr>
        <w:t xml:space="preserve"> la </w:t>
      </w:r>
      <w:r>
        <w:rPr>
          <w:rFonts w:ascii="Garamond" w:hAnsi="Garamond"/>
          <w:sz w:val="24"/>
          <w:szCs w:val="24"/>
        </w:rPr>
        <w:t xml:space="preserve">fase de venta a terceros de los inmuebles obtenidos y/o desarrollados en virtud de su ejecución, y dentro de esta última, durante el período comprendido entre </w:t>
      </w:r>
      <w:r w:rsidR="00240E5F" w:rsidRPr="0013296C">
        <w:rPr>
          <w:rFonts w:ascii="Garamond" w:hAnsi="Garamond"/>
          <w:sz w:val="24"/>
          <w:lang w:val="es-AR"/>
        </w:rPr>
        <w:t xml:space="preserve">la </w:t>
      </w:r>
      <w:r>
        <w:rPr>
          <w:rFonts w:ascii="Garamond" w:hAnsi="Garamond"/>
          <w:sz w:val="24"/>
          <w:szCs w:val="24"/>
        </w:rPr>
        <w:t>firma del boleto de reserva y la correspondiente escritura de compraventa</w:t>
      </w:r>
      <w:r w:rsidR="00535A81">
        <w:rPr>
          <w:rFonts w:ascii="Garamond" w:hAnsi="Garamond"/>
          <w:sz w:val="24"/>
          <w:szCs w:val="24"/>
          <w:highlight w:val="yellow"/>
        </w:rPr>
        <w:t>(al respecto ver Anexo 6</w:t>
      </w:r>
      <w:r w:rsidR="00194129" w:rsidRPr="00B4415E">
        <w:rPr>
          <w:rFonts w:ascii="Garamond" w:hAnsi="Garamond"/>
          <w:sz w:val="24"/>
          <w:szCs w:val="24"/>
          <w:highlight w:val="yellow"/>
        </w:rPr>
        <w:t>).</w:t>
      </w:r>
      <w:bookmarkEnd w:id="31"/>
    </w:p>
    <w:p w:rsidR="00240E5F" w:rsidRPr="0013296C" w:rsidRDefault="00240E5F" w:rsidP="0013296C">
      <w:pPr>
        <w:spacing w:after="0" w:line="360" w:lineRule="auto"/>
        <w:rPr>
          <w:lang w:val="es-ES"/>
        </w:rPr>
      </w:pPr>
    </w:p>
    <w:p w:rsidR="00776E37" w:rsidRDefault="00776E37" w:rsidP="00452E3A">
      <w:pPr>
        <w:spacing w:after="0" w:line="360" w:lineRule="auto"/>
        <w:jc w:val="both"/>
        <w:rPr>
          <w:rFonts w:ascii="Garamond" w:eastAsia="Times New Roman" w:hAnsi="Garamond" w:cs="Arial"/>
          <w:snapToGrid w:val="0"/>
          <w:sz w:val="24"/>
          <w:szCs w:val="24"/>
          <w:lang w:val="es-ES" w:eastAsia="es-ES"/>
        </w:rPr>
      </w:pPr>
      <w:bookmarkStart w:id="32" w:name="_Toc524964400"/>
      <w:r w:rsidRPr="00776E37">
        <w:rPr>
          <w:rFonts w:ascii="Garamond" w:eastAsia="Times New Roman" w:hAnsi="Garamond" w:cs="Arial"/>
          <w:snapToGrid w:val="0"/>
          <w:sz w:val="24"/>
          <w:szCs w:val="24"/>
          <w:lang w:val="es-ES" w:eastAsia="es-ES"/>
        </w:rPr>
        <w:t>Las dudas o inquietudes relacionadas con los procedimientos y controles establecidos en este docum</w:t>
      </w:r>
      <w:r w:rsidR="00605A55">
        <w:rPr>
          <w:rFonts w:ascii="Garamond" w:eastAsia="Times New Roman" w:hAnsi="Garamond" w:cs="Arial"/>
          <w:snapToGrid w:val="0"/>
          <w:sz w:val="24"/>
          <w:szCs w:val="24"/>
          <w:lang w:val="es-ES" w:eastAsia="es-ES"/>
        </w:rPr>
        <w:t xml:space="preserve">ento, deberán ser </w:t>
      </w:r>
      <w:r w:rsidR="00605A55" w:rsidRPr="00F60C7B">
        <w:rPr>
          <w:rFonts w:ascii="Garamond" w:eastAsia="Times New Roman" w:hAnsi="Garamond" w:cs="Arial"/>
          <w:snapToGrid w:val="0"/>
          <w:sz w:val="24"/>
          <w:szCs w:val="24"/>
          <w:lang w:val="es-ES" w:eastAsia="es-ES"/>
        </w:rPr>
        <w:t xml:space="preserve">formuladas a la Comisión Directiva de la </w:t>
      </w:r>
      <w:r w:rsidR="00FA07FB" w:rsidRPr="00F60C7B">
        <w:rPr>
          <w:rFonts w:ascii="Garamond" w:eastAsia="Times New Roman" w:hAnsi="Garamond" w:cs="Arial"/>
          <w:snapToGrid w:val="0"/>
          <w:sz w:val="24"/>
          <w:szCs w:val="24"/>
          <w:lang w:val="es-ES" w:eastAsia="es-ES"/>
        </w:rPr>
        <w:t>APPCU</w:t>
      </w:r>
      <w:r w:rsidRPr="00776E37">
        <w:rPr>
          <w:rFonts w:ascii="Garamond" w:eastAsia="Times New Roman" w:hAnsi="Garamond" w:cs="Arial"/>
          <w:snapToGrid w:val="0"/>
          <w:sz w:val="24"/>
          <w:szCs w:val="24"/>
          <w:lang w:val="es-ES" w:eastAsia="es-ES"/>
        </w:rPr>
        <w:t xml:space="preserve">. </w:t>
      </w:r>
    </w:p>
    <w:p w:rsidR="001A44FF" w:rsidRPr="00776E37" w:rsidRDefault="001A44FF" w:rsidP="00452E3A">
      <w:pPr>
        <w:spacing w:after="0" w:line="360" w:lineRule="auto"/>
        <w:jc w:val="both"/>
        <w:rPr>
          <w:rFonts w:ascii="Garamond" w:eastAsia="Times New Roman" w:hAnsi="Garamond" w:cs="Arial"/>
          <w:snapToGrid w:val="0"/>
          <w:sz w:val="24"/>
          <w:szCs w:val="24"/>
          <w:lang w:val="es-ES" w:eastAsia="es-ES"/>
        </w:rPr>
      </w:pPr>
    </w:p>
    <w:p w:rsidR="00240E5F" w:rsidRPr="00776E37" w:rsidRDefault="00240E5F" w:rsidP="0013296C">
      <w:pPr>
        <w:pStyle w:val="Ttulo2"/>
        <w:spacing w:before="0" w:line="360" w:lineRule="auto"/>
        <w:rPr>
          <w:rFonts w:eastAsia="Times New Roman"/>
          <w:snapToGrid w:val="0"/>
          <w:lang w:val="es-ES" w:eastAsia="es-ES"/>
        </w:rPr>
      </w:pPr>
      <w:bookmarkStart w:id="33" w:name="_Toc452710953"/>
      <w:bookmarkStart w:id="34" w:name="_Toc525315370"/>
      <w:r>
        <w:rPr>
          <w:rFonts w:eastAsia="Times New Roman"/>
          <w:snapToGrid w:val="0"/>
          <w:lang w:val="es-ES" w:eastAsia="es-ES"/>
        </w:rPr>
        <w:t>2</w:t>
      </w:r>
      <w:r w:rsidRPr="00776E37">
        <w:rPr>
          <w:rFonts w:eastAsia="Times New Roman"/>
          <w:snapToGrid w:val="0"/>
          <w:lang w:val="es-ES" w:eastAsia="es-ES"/>
        </w:rPr>
        <w:t>.3</w:t>
      </w:r>
      <w:r w:rsidRPr="00776E37">
        <w:rPr>
          <w:rFonts w:eastAsia="Times New Roman"/>
          <w:snapToGrid w:val="0"/>
          <w:lang w:val="es-ES" w:eastAsia="es-ES"/>
        </w:rPr>
        <w:tab/>
        <w:t xml:space="preserve">Contenido del </w:t>
      </w:r>
      <w:bookmarkEnd w:id="33"/>
      <w:r w:rsidRPr="00776E37">
        <w:rPr>
          <w:rFonts w:eastAsia="Times New Roman"/>
          <w:snapToGrid w:val="0"/>
          <w:lang w:val="es-ES" w:eastAsia="es-ES"/>
        </w:rPr>
        <w:t>Programa.</w:t>
      </w:r>
      <w:bookmarkEnd w:id="32"/>
      <w:bookmarkEnd w:id="34"/>
    </w:p>
    <w:p w:rsidR="00240E5F" w:rsidRPr="00776E37" w:rsidRDefault="00240E5F" w:rsidP="00240E5F">
      <w:pPr>
        <w:spacing w:after="0" w:line="360" w:lineRule="auto"/>
        <w:jc w:val="both"/>
        <w:rPr>
          <w:rFonts w:ascii="Garamond" w:eastAsia="Batang" w:hAnsi="Garamond" w:cs="Arial"/>
          <w:b/>
          <w:bCs/>
          <w:sz w:val="24"/>
          <w:szCs w:val="24"/>
          <w:lang w:val="es-ES" w:eastAsia="es-ES"/>
        </w:rPr>
      </w:pPr>
    </w:p>
    <w:p w:rsidR="00240E5F" w:rsidRPr="00776E37" w:rsidRDefault="00240E5F" w:rsidP="00240E5F">
      <w:p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lastRenderedPageBreak/>
        <w:t xml:space="preserve">El Programa se compone de los siguientes elementos:  </w:t>
      </w:r>
    </w:p>
    <w:p w:rsidR="00240E5F" w:rsidRPr="00776E37" w:rsidRDefault="00240E5F" w:rsidP="00240E5F">
      <w:pPr>
        <w:spacing w:after="0" w:line="360" w:lineRule="auto"/>
        <w:jc w:val="both"/>
        <w:rPr>
          <w:rFonts w:ascii="Garamond" w:eastAsia="Times New Roman" w:hAnsi="Garamond" w:cs="Arial"/>
          <w:snapToGrid w:val="0"/>
          <w:sz w:val="24"/>
          <w:szCs w:val="24"/>
          <w:lang w:val="es-AR" w:eastAsia="es-ES"/>
        </w:rPr>
      </w:pPr>
    </w:p>
    <w:p w:rsidR="00240E5F" w:rsidRPr="00776E37" w:rsidRDefault="00240E5F" w:rsidP="00DD272A">
      <w:pPr>
        <w:numPr>
          <w:ilvl w:val="0"/>
          <w:numId w:val="7"/>
        </w:num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Estructura Organizativa;</w:t>
      </w:r>
    </w:p>
    <w:p w:rsidR="00240E5F" w:rsidRPr="00776E37" w:rsidRDefault="00240E5F" w:rsidP="00DD272A">
      <w:pPr>
        <w:numPr>
          <w:ilvl w:val="0"/>
          <w:numId w:val="7"/>
        </w:num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 xml:space="preserve">Políticas y procedimientos de </w:t>
      </w:r>
      <w:r>
        <w:rPr>
          <w:rFonts w:ascii="Garamond" w:eastAsia="Times New Roman" w:hAnsi="Garamond" w:cs="Arial"/>
          <w:snapToGrid w:val="0"/>
          <w:sz w:val="24"/>
          <w:szCs w:val="24"/>
          <w:lang w:val="es-AR" w:eastAsia="es-ES"/>
        </w:rPr>
        <w:t>D.D.C.</w:t>
      </w:r>
      <w:r w:rsidRPr="00776E37">
        <w:rPr>
          <w:rFonts w:ascii="Garamond" w:eastAsia="Times New Roman" w:hAnsi="Garamond" w:cs="Arial"/>
          <w:snapToGrid w:val="0"/>
          <w:sz w:val="24"/>
          <w:szCs w:val="24"/>
          <w:lang w:val="es-AR" w:eastAsia="es-ES"/>
        </w:rPr>
        <w:t>;</w:t>
      </w:r>
    </w:p>
    <w:p w:rsidR="00240E5F" w:rsidRPr="00776E37" w:rsidRDefault="00240E5F" w:rsidP="00DD272A">
      <w:pPr>
        <w:numPr>
          <w:ilvl w:val="0"/>
          <w:numId w:val="7"/>
        </w:num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Políticas relativas a la conservación de documentación;</w:t>
      </w:r>
    </w:p>
    <w:p w:rsidR="00240E5F" w:rsidRPr="00776E37" w:rsidRDefault="00240E5F" w:rsidP="00DD272A">
      <w:pPr>
        <w:numPr>
          <w:ilvl w:val="0"/>
          <w:numId w:val="7"/>
        </w:num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Reporte de operaciones inusuales o sospechosas;</w:t>
      </w:r>
    </w:p>
    <w:p w:rsidR="00240E5F" w:rsidRPr="00776E37" w:rsidRDefault="00240E5F" w:rsidP="00DD272A">
      <w:pPr>
        <w:numPr>
          <w:ilvl w:val="0"/>
          <w:numId w:val="7"/>
        </w:num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Políticas y procedimientos respecto al personal;</w:t>
      </w:r>
    </w:p>
    <w:p w:rsidR="00240E5F" w:rsidRDefault="00240E5F" w:rsidP="00DD272A">
      <w:pPr>
        <w:numPr>
          <w:ilvl w:val="0"/>
          <w:numId w:val="7"/>
        </w:numPr>
        <w:spacing w:after="0" w:line="360" w:lineRule="auto"/>
        <w:jc w:val="both"/>
        <w:rPr>
          <w:rFonts w:ascii="Garamond" w:eastAsia="Times New Roman" w:hAnsi="Garamond" w:cs="Arial"/>
          <w:snapToGrid w:val="0"/>
          <w:sz w:val="24"/>
          <w:szCs w:val="24"/>
          <w:lang w:val="es-AR" w:eastAsia="es-ES"/>
        </w:rPr>
      </w:pPr>
      <w:r w:rsidRPr="003538CD">
        <w:rPr>
          <w:rFonts w:ascii="Garamond" w:eastAsia="Times New Roman" w:hAnsi="Garamond" w:cs="Arial"/>
          <w:snapToGrid w:val="0"/>
          <w:sz w:val="24"/>
          <w:szCs w:val="24"/>
          <w:lang w:val="es-AR" w:eastAsia="es-ES"/>
        </w:rPr>
        <w:t>Procedimientos de control vinculados con la gestión financiera</w:t>
      </w:r>
      <w:r w:rsidRPr="00776E37">
        <w:rPr>
          <w:rFonts w:ascii="Garamond" w:eastAsia="Times New Roman" w:hAnsi="Garamond" w:cs="Arial"/>
          <w:snapToGrid w:val="0"/>
          <w:sz w:val="24"/>
          <w:szCs w:val="24"/>
          <w:lang w:val="es-AR" w:eastAsia="es-ES"/>
        </w:rPr>
        <w:t xml:space="preserve">. </w:t>
      </w:r>
    </w:p>
    <w:p w:rsidR="00240E5F" w:rsidRPr="00776E37" w:rsidRDefault="00240E5F" w:rsidP="00240E5F">
      <w:pPr>
        <w:spacing w:after="0" w:line="360" w:lineRule="auto"/>
        <w:jc w:val="both"/>
        <w:rPr>
          <w:rFonts w:ascii="Garamond" w:eastAsia="Times New Roman" w:hAnsi="Garamond" w:cs="Arial"/>
          <w:snapToGrid w:val="0"/>
          <w:sz w:val="24"/>
          <w:szCs w:val="24"/>
          <w:lang w:val="es-AR" w:eastAsia="es-ES"/>
        </w:rPr>
      </w:pPr>
    </w:p>
    <w:p w:rsidR="00240E5F" w:rsidRDefault="00240E5F" w:rsidP="001A44FF">
      <w:pPr>
        <w:pStyle w:val="Ttulo2"/>
        <w:numPr>
          <w:ilvl w:val="1"/>
          <w:numId w:val="16"/>
        </w:numPr>
        <w:spacing w:before="0" w:line="360" w:lineRule="auto"/>
        <w:ind w:left="709" w:hanging="709"/>
        <w:rPr>
          <w:rFonts w:eastAsia="Times New Roman"/>
          <w:snapToGrid w:val="0"/>
          <w:lang w:val="es-ES" w:eastAsia="es-ES"/>
        </w:rPr>
      </w:pPr>
      <w:bookmarkStart w:id="35" w:name="_Toc452710954"/>
      <w:bookmarkStart w:id="36" w:name="_Toc524964401"/>
      <w:bookmarkStart w:id="37" w:name="_Toc525315371"/>
      <w:r>
        <w:rPr>
          <w:rFonts w:eastAsia="Times New Roman"/>
          <w:snapToGrid w:val="0"/>
          <w:lang w:val="es-ES" w:eastAsia="es-ES"/>
        </w:rPr>
        <w:t xml:space="preserve">Los </w:t>
      </w:r>
      <w:r w:rsidR="00A31AC1">
        <w:rPr>
          <w:rFonts w:eastAsia="Times New Roman"/>
          <w:snapToGrid w:val="0"/>
          <w:lang w:val="es-ES" w:eastAsia="es-ES"/>
        </w:rPr>
        <w:t>P</w:t>
      </w:r>
      <w:r w:rsidR="001D7A03">
        <w:rPr>
          <w:rFonts w:eastAsia="Times New Roman"/>
          <w:snapToGrid w:val="0"/>
          <w:lang w:val="es-ES" w:eastAsia="es-ES"/>
        </w:rPr>
        <w:t>romotores</w:t>
      </w:r>
      <w:r>
        <w:rPr>
          <w:rFonts w:eastAsia="Times New Roman"/>
          <w:snapToGrid w:val="0"/>
          <w:lang w:val="es-ES" w:eastAsia="es-ES"/>
        </w:rPr>
        <w:t xml:space="preserve">Asociados de la </w:t>
      </w:r>
      <w:r w:rsidR="00FA07FB" w:rsidRPr="001D7A03">
        <w:rPr>
          <w:rFonts w:eastAsia="Times New Roman"/>
          <w:snapToGrid w:val="0"/>
          <w:lang w:val="es-ES" w:eastAsia="es-ES"/>
        </w:rPr>
        <w:t>APPCU</w:t>
      </w:r>
      <w:r w:rsidRPr="001D7A03">
        <w:rPr>
          <w:rFonts w:eastAsia="Times New Roman"/>
          <w:snapToGrid w:val="0"/>
          <w:lang w:val="es-ES" w:eastAsia="es-ES"/>
        </w:rPr>
        <w:t xml:space="preserve"> como sujeto</w:t>
      </w:r>
      <w:r>
        <w:rPr>
          <w:rFonts w:eastAsia="Times New Roman"/>
          <w:snapToGrid w:val="0"/>
          <w:lang w:val="es-ES" w:eastAsia="es-ES"/>
        </w:rPr>
        <w:t>s</w:t>
      </w:r>
      <w:r w:rsidRPr="001D7A03">
        <w:rPr>
          <w:rFonts w:eastAsia="Times New Roman"/>
          <w:snapToGrid w:val="0"/>
          <w:lang w:val="es-ES" w:eastAsia="es-ES"/>
        </w:rPr>
        <w:t xml:space="preserve"> obligado</w:t>
      </w:r>
      <w:bookmarkEnd w:id="35"/>
      <w:r>
        <w:rPr>
          <w:rFonts w:eastAsia="Times New Roman"/>
          <w:snapToGrid w:val="0"/>
          <w:lang w:val="es-ES" w:eastAsia="es-ES"/>
        </w:rPr>
        <w:t>s</w:t>
      </w:r>
      <w:r w:rsidRPr="001D7A03">
        <w:rPr>
          <w:rFonts w:eastAsia="Times New Roman"/>
          <w:snapToGrid w:val="0"/>
          <w:lang w:val="es-ES" w:eastAsia="es-ES"/>
        </w:rPr>
        <w:t>.</w:t>
      </w:r>
      <w:bookmarkEnd w:id="36"/>
      <w:bookmarkEnd w:id="37"/>
    </w:p>
    <w:p w:rsidR="00240E5F" w:rsidRDefault="00240E5F" w:rsidP="0013296C">
      <w:pPr>
        <w:spacing w:after="0" w:line="360" w:lineRule="auto"/>
        <w:jc w:val="both"/>
        <w:rPr>
          <w:rFonts w:ascii="Garamond" w:eastAsia="Calibri" w:hAnsi="Garamond" w:cs="Times New Roman"/>
          <w:sz w:val="24"/>
          <w:szCs w:val="24"/>
          <w:lang w:val="es-ES" w:eastAsia="es-ES"/>
        </w:rPr>
      </w:pPr>
    </w:p>
    <w:p w:rsidR="00240E5F" w:rsidRPr="0013296C" w:rsidRDefault="00776E37" w:rsidP="00240E5F">
      <w:pPr>
        <w:spacing w:after="0" w:line="360" w:lineRule="auto"/>
        <w:jc w:val="both"/>
        <w:rPr>
          <w:rFonts w:ascii="Garamond" w:hAnsi="Garamond"/>
          <w:sz w:val="24"/>
        </w:rPr>
      </w:pPr>
      <w:r w:rsidRPr="00776E37">
        <w:rPr>
          <w:rFonts w:ascii="Garamond" w:eastAsia="Times New Roman" w:hAnsi="Garamond" w:cs="Arial"/>
          <w:snapToGrid w:val="0"/>
          <w:sz w:val="24"/>
          <w:szCs w:val="24"/>
          <w:lang w:eastAsia="es-ES"/>
        </w:rPr>
        <w:t>Las normas legales y reglamentarias imponen a</w:t>
      </w:r>
      <w:r w:rsidR="00782F4E">
        <w:rPr>
          <w:rFonts w:ascii="Garamond" w:eastAsia="Times New Roman" w:hAnsi="Garamond" w:cs="Arial"/>
          <w:snapToGrid w:val="0"/>
          <w:sz w:val="24"/>
          <w:szCs w:val="24"/>
          <w:lang w:eastAsia="es-ES"/>
        </w:rPr>
        <w:t xml:space="preserve"> los </w:t>
      </w:r>
      <w:r w:rsidR="00A31AC1">
        <w:rPr>
          <w:rFonts w:ascii="Garamond" w:eastAsia="Times New Roman" w:hAnsi="Garamond" w:cs="Arial"/>
          <w:snapToGrid w:val="0"/>
          <w:sz w:val="24"/>
          <w:szCs w:val="24"/>
          <w:lang w:eastAsia="es-ES"/>
        </w:rPr>
        <w:t>P</w:t>
      </w:r>
      <w:r w:rsidR="00782F4E">
        <w:rPr>
          <w:rFonts w:ascii="Garamond" w:eastAsia="Times New Roman" w:hAnsi="Garamond" w:cs="Arial"/>
          <w:snapToGrid w:val="0"/>
          <w:sz w:val="24"/>
          <w:szCs w:val="24"/>
          <w:lang w:eastAsia="es-ES"/>
        </w:rPr>
        <w:t xml:space="preserve">romotores </w:t>
      </w:r>
      <w:r w:rsidR="00A31AC1">
        <w:rPr>
          <w:rFonts w:ascii="Garamond" w:eastAsia="Times New Roman" w:hAnsi="Garamond" w:cs="Arial"/>
          <w:snapToGrid w:val="0"/>
          <w:sz w:val="24"/>
          <w:szCs w:val="24"/>
          <w:lang w:eastAsia="es-ES"/>
        </w:rPr>
        <w:t>A</w:t>
      </w:r>
      <w:r w:rsidR="00782F4E">
        <w:rPr>
          <w:rFonts w:ascii="Garamond" w:eastAsia="Times New Roman" w:hAnsi="Garamond" w:cs="Arial"/>
          <w:snapToGrid w:val="0"/>
          <w:sz w:val="24"/>
          <w:szCs w:val="24"/>
          <w:lang w:eastAsia="es-ES"/>
        </w:rPr>
        <w:t>sociados de la APPCU</w:t>
      </w:r>
      <w:r w:rsidR="00240E5F" w:rsidRPr="00776E37">
        <w:rPr>
          <w:rFonts w:ascii="Garamond" w:eastAsia="Times New Roman" w:hAnsi="Garamond" w:cs="Arial"/>
          <w:snapToGrid w:val="0"/>
          <w:sz w:val="24"/>
          <w:szCs w:val="24"/>
          <w:lang w:eastAsia="es-ES"/>
        </w:rPr>
        <w:t xml:space="preserve"> una serie de obligaciones en materia de prevención del lavado de activos y de la financiación del terrorismo, cuando</w:t>
      </w:r>
      <w:r w:rsidR="00240E5F">
        <w:rPr>
          <w:rFonts w:ascii="Garamond" w:eastAsia="Times New Roman" w:hAnsi="Garamond" w:cs="Arial"/>
          <w:snapToGrid w:val="0"/>
          <w:sz w:val="24"/>
          <w:szCs w:val="24"/>
          <w:lang w:eastAsia="es-ES"/>
        </w:rPr>
        <w:t xml:space="preserve"> realizan </w:t>
      </w:r>
      <w:r w:rsidR="00240E5F" w:rsidRPr="00955CB8">
        <w:rPr>
          <w:rFonts w:ascii="Garamond" w:eastAsia="Times New Roman" w:hAnsi="Garamond" w:cs="Arial"/>
          <w:snapToGrid w:val="0"/>
          <w:sz w:val="24"/>
          <w:szCs w:val="24"/>
          <w:lang w:eastAsia="es-ES"/>
        </w:rPr>
        <w:t>transacciones que involucren inmuebles</w:t>
      </w:r>
      <w:r w:rsidR="00240E5F">
        <w:rPr>
          <w:rFonts w:ascii="Garamond" w:eastAsia="Times New Roman" w:hAnsi="Garamond" w:cs="Arial"/>
          <w:snapToGrid w:val="0"/>
          <w:sz w:val="24"/>
          <w:szCs w:val="24"/>
          <w:lang w:eastAsia="es-ES"/>
        </w:rPr>
        <w:t>.</w:t>
      </w:r>
    </w:p>
    <w:p w:rsidR="00240E5F" w:rsidRPr="00172206" w:rsidRDefault="00240E5F" w:rsidP="00240E5F">
      <w:pPr>
        <w:spacing w:after="0" w:line="360" w:lineRule="auto"/>
        <w:jc w:val="both"/>
        <w:rPr>
          <w:rFonts w:ascii="Garamond" w:eastAsia="Times New Roman" w:hAnsi="Garamond" w:cs="Arial"/>
          <w:snapToGrid w:val="0"/>
          <w:sz w:val="24"/>
          <w:szCs w:val="24"/>
          <w:lang w:val="es-AR" w:eastAsia="es-ES"/>
        </w:rPr>
      </w:pPr>
    </w:p>
    <w:p w:rsidR="00240E5F" w:rsidRDefault="00172206" w:rsidP="00240E5F">
      <w:pPr>
        <w:spacing w:after="0" w:line="360" w:lineRule="auto"/>
        <w:jc w:val="both"/>
        <w:rPr>
          <w:rFonts w:ascii="Garamond" w:eastAsia="Times New Roman" w:hAnsi="Garamond" w:cs="Arial"/>
          <w:snapToGrid w:val="0"/>
          <w:sz w:val="24"/>
          <w:szCs w:val="24"/>
          <w:lang w:val="es-AR" w:eastAsia="es-ES"/>
        </w:rPr>
      </w:pPr>
      <w:r>
        <w:rPr>
          <w:rFonts w:ascii="Garamond" w:eastAsia="Times New Roman" w:hAnsi="Garamond" w:cs="Arial"/>
          <w:snapToGrid w:val="0"/>
          <w:sz w:val="24"/>
          <w:szCs w:val="24"/>
          <w:lang w:val="es-AR" w:eastAsia="es-ES"/>
        </w:rPr>
        <w:t>Cuando</w:t>
      </w:r>
      <w:r w:rsidR="00681549">
        <w:rPr>
          <w:rFonts w:ascii="Garamond" w:eastAsia="Times New Roman" w:hAnsi="Garamond" w:cs="Arial"/>
          <w:snapToGrid w:val="0"/>
          <w:sz w:val="24"/>
          <w:szCs w:val="24"/>
          <w:lang w:val="es-AR" w:eastAsia="es-ES"/>
        </w:rPr>
        <w:t>los promotores asociados</w:t>
      </w:r>
      <w:r w:rsidR="009E6E53">
        <w:rPr>
          <w:rFonts w:ascii="Garamond" w:eastAsia="Times New Roman" w:hAnsi="Garamond" w:cs="Arial"/>
          <w:snapToGrid w:val="0"/>
          <w:sz w:val="24"/>
          <w:szCs w:val="24"/>
          <w:lang w:val="es-AR" w:eastAsia="es-ES"/>
        </w:rPr>
        <w:t xml:space="preserve"> a la APPCU</w:t>
      </w:r>
      <w:r w:rsidRPr="00172206">
        <w:rPr>
          <w:rFonts w:ascii="Garamond" w:eastAsia="Times New Roman" w:hAnsi="Garamond" w:cs="Arial"/>
          <w:snapToGrid w:val="0"/>
          <w:sz w:val="24"/>
          <w:szCs w:val="24"/>
          <w:lang w:val="es-AR" w:eastAsia="es-ES"/>
        </w:rPr>
        <w:t>,</w:t>
      </w:r>
      <w:r w:rsidR="00776E37" w:rsidRPr="00172206">
        <w:rPr>
          <w:rFonts w:ascii="Garamond" w:eastAsia="Times New Roman" w:hAnsi="Garamond" w:cs="Arial"/>
          <w:snapToGrid w:val="0"/>
          <w:sz w:val="24"/>
          <w:szCs w:val="24"/>
          <w:lang w:val="es-AR" w:eastAsia="es-ES"/>
        </w:rPr>
        <w:t xml:space="preserve"> participa</w:t>
      </w:r>
      <w:r w:rsidR="009E6E53">
        <w:rPr>
          <w:rFonts w:ascii="Garamond" w:eastAsia="Times New Roman" w:hAnsi="Garamond" w:cs="Arial"/>
          <w:snapToGrid w:val="0"/>
          <w:sz w:val="24"/>
          <w:szCs w:val="24"/>
          <w:lang w:val="es-AR" w:eastAsia="es-ES"/>
        </w:rPr>
        <w:t>n</w:t>
      </w:r>
      <w:r w:rsidR="00776E37" w:rsidRPr="00172206">
        <w:rPr>
          <w:rFonts w:ascii="Garamond" w:eastAsia="Times New Roman" w:hAnsi="Garamond" w:cs="Arial"/>
          <w:snapToGrid w:val="0"/>
          <w:sz w:val="24"/>
          <w:szCs w:val="24"/>
          <w:lang w:val="es-AR" w:eastAsia="es-ES"/>
        </w:rPr>
        <w:t xml:space="preserve"> directamente </w:t>
      </w:r>
      <w:r w:rsidR="00426364" w:rsidRPr="00172206">
        <w:rPr>
          <w:rFonts w:ascii="Garamond" w:eastAsia="Times New Roman" w:hAnsi="Garamond" w:cs="Arial"/>
          <w:snapToGrid w:val="0"/>
          <w:sz w:val="24"/>
          <w:szCs w:val="24"/>
          <w:lang w:val="es-AR" w:eastAsia="es-ES"/>
        </w:rPr>
        <w:t>de una operación financiera, por cuenta y orden</w:t>
      </w:r>
      <w:r w:rsidR="00776E37" w:rsidRPr="00172206">
        <w:rPr>
          <w:rFonts w:ascii="Garamond" w:eastAsia="Times New Roman" w:hAnsi="Garamond" w:cs="Arial"/>
          <w:snapToGrid w:val="0"/>
          <w:sz w:val="24"/>
          <w:szCs w:val="24"/>
          <w:lang w:val="es-AR" w:eastAsia="es-ES"/>
        </w:rPr>
        <w:t xml:space="preserve">de un cliente, y cuando </w:t>
      </w:r>
      <w:r w:rsidR="009E6E53">
        <w:rPr>
          <w:rFonts w:ascii="Garamond" w:eastAsia="Times New Roman" w:hAnsi="Garamond" w:cs="Arial"/>
          <w:snapToGrid w:val="0"/>
          <w:sz w:val="24"/>
          <w:szCs w:val="24"/>
          <w:lang w:val="es-AR" w:eastAsia="es-ES"/>
        </w:rPr>
        <w:t xml:space="preserve">éstos </w:t>
      </w:r>
      <w:r w:rsidR="00776E37" w:rsidRPr="00172206">
        <w:rPr>
          <w:rFonts w:ascii="Garamond" w:eastAsia="Times New Roman" w:hAnsi="Garamond" w:cs="Arial"/>
          <w:snapToGrid w:val="0"/>
          <w:sz w:val="24"/>
          <w:szCs w:val="24"/>
          <w:lang w:val="es-AR" w:eastAsia="es-ES"/>
        </w:rPr>
        <w:t>ejerce</w:t>
      </w:r>
      <w:r w:rsidR="009E6E53">
        <w:rPr>
          <w:rFonts w:ascii="Garamond" w:eastAsia="Times New Roman" w:hAnsi="Garamond" w:cs="Arial"/>
          <w:snapToGrid w:val="0"/>
          <w:sz w:val="24"/>
          <w:szCs w:val="24"/>
          <w:lang w:val="es-AR" w:eastAsia="es-ES"/>
        </w:rPr>
        <w:t>n</w:t>
      </w:r>
      <w:r w:rsidR="00776E37" w:rsidRPr="00172206">
        <w:rPr>
          <w:rFonts w:ascii="Garamond" w:eastAsia="Times New Roman" w:hAnsi="Garamond" w:cs="Arial"/>
          <w:snapToGrid w:val="0"/>
          <w:sz w:val="24"/>
          <w:szCs w:val="24"/>
          <w:lang w:val="es-AR" w:eastAsia="es-ES"/>
        </w:rPr>
        <w:t xml:space="preserve"> la representación en sociedades propiedad de un cliente, asume</w:t>
      </w:r>
      <w:r w:rsidR="001A44FF">
        <w:rPr>
          <w:rFonts w:ascii="Garamond" w:eastAsia="Times New Roman" w:hAnsi="Garamond" w:cs="Arial"/>
          <w:snapToGrid w:val="0"/>
          <w:sz w:val="24"/>
          <w:szCs w:val="24"/>
          <w:lang w:val="es-AR" w:eastAsia="es-ES"/>
        </w:rPr>
        <w:t>n</w:t>
      </w:r>
      <w:r w:rsidR="00240E5F" w:rsidRPr="00172206">
        <w:rPr>
          <w:rFonts w:ascii="Garamond" w:eastAsia="Times New Roman" w:hAnsi="Garamond" w:cs="Arial"/>
          <w:snapToGrid w:val="0"/>
          <w:sz w:val="24"/>
          <w:szCs w:val="24"/>
          <w:lang w:val="es-AR" w:eastAsia="es-ES"/>
        </w:rPr>
        <w:t xml:space="preserve"> responsabilidades específicas en materia de prevención. </w:t>
      </w:r>
      <w:r w:rsidR="00240E5F" w:rsidRPr="001969E4">
        <w:rPr>
          <w:rFonts w:ascii="Garamond" w:eastAsia="Times New Roman" w:hAnsi="Garamond" w:cs="Arial"/>
          <w:snapToGrid w:val="0"/>
          <w:sz w:val="24"/>
          <w:szCs w:val="24"/>
          <w:lang w:eastAsia="es-ES"/>
        </w:rPr>
        <w:t>Las mismas refieren al</w:t>
      </w:r>
      <w:r w:rsidR="00240E5F">
        <w:rPr>
          <w:rFonts w:ascii="Garamond" w:eastAsia="Times New Roman" w:hAnsi="Garamond" w:cs="Arial"/>
          <w:snapToGrid w:val="0"/>
          <w:sz w:val="24"/>
          <w:szCs w:val="24"/>
          <w:lang w:eastAsia="es-ES"/>
        </w:rPr>
        <w:t xml:space="preserve"> conocimiento del cliente y beneficiario final, conocimiento del origen lícito de los fondos y actividad </w:t>
      </w:r>
      <w:r>
        <w:rPr>
          <w:rFonts w:ascii="Garamond" w:eastAsia="Times New Roman" w:hAnsi="Garamond" w:cs="Arial"/>
          <w:snapToGrid w:val="0"/>
          <w:sz w:val="24"/>
          <w:szCs w:val="24"/>
          <w:lang w:eastAsia="es-ES"/>
        </w:rPr>
        <w:t xml:space="preserve">(servicios que solicita) </w:t>
      </w:r>
      <w:r w:rsidR="00240E5F">
        <w:rPr>
          <w:rFonts w:ascii="Garamond" w:eastAsia="Times New Roman" w:hAnsi="Garamond" w:cs="Arial"/>
          <w:snapToGrid w:val="0"/>
          <w:sz w:val="24"/>
          <w:szCs w:val="24"/>
          <w:lang w:eastAsia="es-ES"/>
        </w:rPr>
        <w:t>y reporte de operaciones sospechosas o inusuales.</w:t>
      </w:r>
    </w:p>
    <w:p w:rsidR="00240E5F" w:rsidRDefault="00240E5F" w:rsidP="00DD272A">
      <w:pPr>
        <w:pStyle w:val="Ttulo1"/>
        <w:numPr>
          <w:ilvl w:val="0"/>
          <w:numId w:val="9"/>
        </w:numPr>
        <w:rPr>
          <w:rFonts w:eastAsia="Batang"/>
          <w:lang w:val="es-ES" w:eastAsia="es-ES"/>
        </w:rPr>
      </w:pPr>
      <w:bookmarkStart w:id="38" w:name="_Toc524964402"/>
      <w:bookmarkStart w:id="39" w:name="_Toc452710955"/>
      <w:bookmarkStart w:id="40" w:name="_Toc525315372"/>
      <w:r w:rsidRPr="00172206">
        <w:rPr>
          <w:rFonts w:eastAsia="Batang"/>
          <w:lang w:val="es-ES" w:eastAsia="es-ES"/>
        </w:rPr>
        <w:t>ESTRUCTURA ORGANIZATIVA</w:t>
      </w:r>
      <w:bookmarkStart w:id="41" w:name="_Toc517711442"/>
      <w:bookmarkStart w:id="42" w:name="_Toc517711509"/>
      <w:bookmarkStart w:id="43" w:name="_Toc517711672"/>
      <w:bookmarkStart w:id="44" w:name="_Toc517711869"/>
      <w:bookmarkStart w:id="45" w:name="_Toc517712058"/>
      <w:bookmarkStart w:id="46" w:name="_Toc517712101"/>
      <w:bookmarkStart w:id="47" w:name="_Toc517712412"/>
      <w:bookmarkStart w:id="48" w:name="_Toc517713449"/>
      <w:bookmarkStart w:id="49" w:name="_Toc517864976"/>
      <w:bookmarkStart w:id="50" w:name="_Toc517865069"/>
      <w:bookmarkStart w:id="51" w:name="_Toc517711443"/>
      <w:bookmarkStart w:id="52" w:name="_Toc517711510"/>
      <w:bookmarkStart w:id="53" w:name="_Toc517711673"/>
      <w:bookmarkStart w:id="54" w:name="_Toc517711870"/>
      <w:bookmarkStart w:id="55" w:name="_Toc517712059"/>
      <w:bookmarkStart w:id="56" w:name="_Toc517712102"/>
      <w:bookmarkStart w:id="57" w:name="_Toc517712413"/>
      <w:bookmarkStart w:id="58" w:name="_Toc517713450"/>
      <w:bookmarkStart w:id="59" w:name="_Toc517864977"/>
      <w:bookmarkStart w:id="60" w:name="_Toc51786507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240E5F" w:rsidRPr="009D27C1" w:rsidRDefault="00240E5F" w:rsidP="00240E5F">
      <w:pPr>
        <w:rPr>
          <w:lang w:val="es-ES" w:eastAsia="es-ES"/>
        </w:rPr>
      </w:pPr>
      <w:bookmarkStart w:id="61" w:name="_Toc452710956"/>
    </w:p>
    <w:p w:rsidR="00240E5F" w:rsidRPr="00776E37" w:rsidRDefault="00240E5F" w:rsidP="001A44FF">
      <w:pPr>
        <w:pStyle w:val="Ttulo2"/>
        <w:numPr>
          <w:ilvl w:val="1"/>
          <w:numId w:val="17"/>
        </w:numPr>
        <w:rPr>
          <w:rFonts w:eastAsia="Times New Roman"/>
          <w:snapToGrid w:val="0"/>
          <w:lang w:val="es-ES" w:eastAsia="es-ES"/>
        </w:rPr>
      </w:pPr>
      <w:bookmarkStart w:id="62" w:name="_Toc524964403"/>
      <w:bookmarkStart w:id="63" w:name="_Toc525315373"/>
      <w:r w:rsidRPr="00776E37">
        <w:rPr>
          <w:rFonts w:eastAsia="Times New Roman"/>
          <w:snapToGrid w:val="0"/>
          <w:lang w:val="es-ES" w:eastAsia="es-ES"/>
        </w:rPr>
        <w:t xml:space="preserve">Los </w:t>
      </w:r>
      <w:bookmarkEnd w:id="61"/>
      <w:r w:rsidR="00782F4E">
        <w:rPr>
          <w:rFonts w:eastAsia="Times New Roman"/>
          <w:snapToGrid w:val="0"/>
          <w:lang w:val="es-ES" w:eastAsia="es-ES"/>
        </w:rPr>
        <w:t xml:space="preserve">Promotores </w:t>
      </w:r>
      <w:r>
        <w:rPr>
          <w:rFonts w:eastAsia="Times New Roman"/>
          <w:snapToGrid w:val="0"/>
          <w:lang w:val="es-ES" w:eastAsia="es-ES"/>
        </w:rPr>
        <w:t>Asociados.</w:t>
      </w:r>
      <w:bookmarkEnd w:id="62"/>
      <w:bookmarkEnd w:id="63"/>
    </w:p>
    <w:p w:rsidR="00240E5F" w:rsidRPr="00776E37" w:rsidRDefault="00240E5F" w:rsidP="00240E5F">
      <w:pPr>
        <w:spacing w:after="0" w:line="360" w:lineRule="auto"/>
        <w:jc w:val="both"/>
        <w:rPr>
          <w:rFonts w:ascii="Garamond" w:eastAsia="Times New Roman" w:hAnsi="Garamond" w:cs="Times New Roman"/>
          <w:b/>
          <w:bCs/>
          <w:snapToGrid w:val="0"/>
          <w:color w:val="4F81BD"/>
          <w:sz w:val="24"/>
          <w:szCs w:val="24"/>
          <w:lang w:val="es-ES" w:eastAsia="es-ES"/>
        </w:rPr>
      </w:pPr>
    </w:p>
    <w:p w:rsidR="00240E5F" w:rsidRPr="00776E37" w:rsidRDefault="009E6E53" w:rsidP="00240E5F">
      <w:pPr>
        <w:spacing w:after="0" w:line="360" w:lineRule="auto"/>
        <w:jc w:val="both"/>
        <w:rPr>
          <w:rFonts w:ascii="Garamond" w:eastAsia="Times New Roman" w:hAnsi="Garamond" w:cs="Arial"/>
          <w:snapToGrid w:val="0"/>
          <w:sz w:val="24"/>
          <w:szCs w:val="24"/>
          <w:lang w:val="es-AR" w:eastAsia="es-ES"/>
        </w:rPr>
      </w:pPr>
      <w:r>
        <w:rPr>
          <w:rFonts w:ascii="Garamond" w:eastAsia="Times New Roman" w:hAnsi="Garamond" w:cs="Arial"/>
          <w:snapToGrid w:val="0"/>
          <w:sz w:val="24"/>
          <w:szCs w:val="24"/>
          <w:lang w:val="es-AR" w:eastAsia="es-ES"/>
        </w:rPr>
        <w:t xml:space="preserve">Los </w:t>
      </w:r>
      <w:r w:rsidR="00681549">
        <w:rPr>
          <w:rFonts w:ascii="Garamond" w:eastAsia="Times New Roman" w:hAnsi="Garamond" w:cs="Arial"/>
          <w:snapToGrid w:val="0"/>
          <w:sz w:val="24"/>
          <w:szCs w:val="24"/>
          <w:lang w:val="es-AR" w:eastAsia="es-ES"/>
        </w:rPr>
        <w:t xml:space="preserve">Promotores </w:t>
      </w:r>
      <w:r>
        <w:rPr>
          <w:rFonts w:ascii="Garamond" w:eastAsia="Times New Roman" w:hAnsi="Garamond" w:cs="Arial"/>
          <w:snapToGrid w:val="0"/>
          <w:sz w:val="24"/>
          <w:szCs w:val="24"/>
          <w:lang w:val="es-AR" w:eastAsia="es-ES"/>
        </w:rPr>
        <w:t>Asociados</w:t>
      </w:r>
      <w:r w:rsidR="00240E5F">
        <w:rPr>
          <w:rFonts w:ascii="Garamond" w:eastAsia="Times New Roman" w:hAnsi="Garamond" w:cs="Arial"/>
          <w:snapToGrid w:val="0"/>
          <w:sz w:val="24"/>
          <w:szCs w:val="24"/>
          <w:lang w:val="es-AR" w:eastAsia="es-ES"/>
        </w:rPr>
        <w:t xml:space="preserve"> de la </w:t>
      </w:r>
      <w:r>
        <w:rPr>
          <w:rFonts w:ascii="Garamond" w:eastAsia="Times New Roman" w:hAnsi="Garamond" w:cs="Arial"/>
          <w:snapToGrid w:val="0"/>
          <w:sz w:val="24"/>
          <w:szCs w:val="24"/>
          <w:lang w:val="es-AR" w:eastAsia="es-ES"/>
        </w:rPr>
        <w:t>APPCU</w:t>
      </w:r>
      <w:r w:rsidR="001A44FF">
        <w:rPr>
          <w:rFonts w:ascii="Garamond" w:eastAsia="Times New Roman" w:hAnsi="Garamond" w:cs="Arial"/>
          <w:snapToGrid w:val="0"/>
          <w:sz w:val="24"/>
          <w:szCs w:val="24"/>
          <w:lang w:val="es-AR" w:eastAsia="es-ES"/>
        </w:rPr>
        <w:t xml:space="preserve">, según los artículos 12 al 21 de la Ley </w:t>
      </w:r>
      <w:r w:rsidR="00292F8F">
        <w:rPr>
          <w:rFonts w:ascii="Garamond" w:eastAsia="Times New Roman" w:hAnsi="Garamond" w:cs="Arial"/>
          <w:snapToGrid w:val="0"/>
          <w:sz w:val="24"/>
          <w:szCs w:val="24"/>
          <w:lang w:val="es-AR" w:eastAsia="es-ES"/>
        </w:rPr>
        <w:t xml:space="preserve">N° </w:t>
      </w:r>
      <w:r w:rsidR="001A44FF">
        <w:rPr>
          <w:rFonts w:ascii="Garamond" w:eastAsia="Times New Roman" w:hAnsi="Garamond" w:cs="Arial"/>
          <w:snapToGrid w:val="0"/>
          <w:sz w:val="24"/>
          <w:szCs w:val="24"/>
          <w:lang w:val="es-AR" w:eastAsia="es-ES"/>
        </w:rPr>
        <w:t xml:space="preserve">19.574 </w:t>
      </w:r>
      <w:r w:rsidR="00292F8F">
        <w:rPr>
          <w:rFonts w:ascii="Garamond" w:eastAsia="Times New Roman" w:hAnsi="Garamond" w:cs="Arial"/>
          <w:snapToGrid w:val="0"/>
          <w:sz w:val="24"/>
          <w:szCs w:val="24"/>
          <w:lang w:val="es-AR" w:eastAsia="es-ES"/>
        </w:rPr>
        <w:t xml:space="preserve">y los artículos 29 al 38 del Decreto N° 379/018, </w:t>
      </w:r>
      <w:r w:rsidR="00776E37" w:rsidRPr="00776E37">
        <w:rPr>
          <w:rFonts w:ascii="Garamond" w:eastAsia="Times New Roman" w:hAnsi="Garamond" w:cs="Arial"/>
          <w:snapToGrid w:val="0"/>
          <w:sz w:val="24"/>
          <w:szCs w:val="24"/>
          <w:lang w:val="es-AR" w:eastAsia="es-ES"/>
        </w:rPr>
        <w:t>asumirán</w:t>
      </w:r>
      <w:r w:rsidR="00240E5F" w:rsidRPr="00776E37">
        <w:rPr>
          <w:rFonts w:ascii="Garamond" w:eastAsia="Times New Roman" w:hAnsi="Garamond" w:cs="Arial"/>
          <w:snapToGrid w:val="0"/>
          <w:sz w:val="24"/>
          <w:szCs w:val="24"/>
          <w:lang w:val="es-AR" w:eastAsia="es-ES"/>
        </w:rPr>
        <w:t>las siguientes responsabilidades específicas en materia de prevención del LA y FT</w:t>
      </w:r>
      <w:r w:rsidR="00240E5F">
        <w:rPr>
          <w:rFonts w:ascii="Garamond" w:eastAsia="Times New Roman" w:hAnsi="Garamond" w:cs="Arial"/>
          <w:snapToGrid w:val="0"/>
          <w:sz w:val="24"/>
          <w:szCs w:val="24"/>
          <w:lang w:val="es-AR" w:eastAsia="es-ES"/>
        </w:rPr>
        <w:t xml:space="preserve"> a modo de cumplir con las obligaciones allí previstas</w:t>
      </w:r>
      <w:r w:rsidR="00240E5F" w:rsidRPr="00776E37">
        <w:rPr>
          <w:rFonts w:ascii="Garamond" w:eastAsia="Times New Roman" w:hAnsi="Garamond" w:cs="Arial"/>
          <w:snapToGrid w:val="0"/>
          <w:sz w:val="24"/>
          <w:szCs w:val="24"/>
          <w:lang w:val="es-AR" w:eastAsia="es-ES"/>
        </w:rPr>
        <w:t xml:space="preserve">: </w:t>
      </w:r>
    </w:p>
    <w:p w:rsidR="00240E5F" w:rsidRPr="00776E37" w:rsidRDefault="00240E5F" w:rsidP="00240E5F">
      <w:pPr>
        <w:spacing w:after="0" w:line="360" w:lineRule="auto"/>
        <w:jc w:val="both"/>
        <w:rPr>
          <w:rFonts w:ascii="Garamond" w:eastAsia="Batang" w:hAnsi="Garamond" w:cs="Arial"/>
          <w:b/>
          <w:bCs/>
          <w:snapToGrid w:val="0"/>
          <w:sz w:val="24"/>
          <w:szCs w:val="24"/>
          <w:lang w:val="es-AR" w:eastAsia="es-ES"/>
        </w:rPr>
      </w:pPr>
    </w:p>
    <w:p w:rsidR="00240E5F" w:rsidRDefault="00240E5F" w:rsidP="0013296C">
      <w:pPr>
        <w:numPr>
          <w:ilvl w:val="0"/>
          <w:numId w:val="15"/>
        </w:numPr>
        <w:spacing w:after="0" w:line="360" w:lineRule="auto"/>
        <w:jc w:val="both"/>
        <w:rPr>
          <w:rFonts w:ascii="Garamond" w:eastAsia="MS Mincho" w:hAnsi="Garamond" w:cs="Arial"/>
          <w:iCs/>
          <w:sz w:val="24"/>
          <w:szCs w:val="24"/>
          <w:lang w:val="es-ES" w:eastAsia="es-ES"/>
        </w:rPr>
      </w:pPr>
      <w:r w:rsidRPr="00776E37">
        <w:rPr>
          <w:rFonts w:ascii="Garamond" w:eastAsia="MS Mincho" w:hAnsi="Garamond" w:cs="Arial"/>
          <w:iCs/>
          <w:sz w:val="24"/>
          <w:szCs w:val="24"/>
          <w:lang w:val="es-ES" w:eastAsia="es-ES"/>
        </w:rPr>
        <w:lastRenderedPageBreak/>
        <w:t>Establecer políticas y procedimientos internos destinados a la prevención y detección de potencia</w:t>
      </w:r>
      <w:r>
        <w:rPr>
          <w:rFonts w:ascii="Garamond" w:eastAsia="MS Mincho" w:hAnsi="Garamond" w:cs="Arial"/>
          <w:iCs/>
          <w:sz w:val="24"/>
          <w:szCs w:val="24"/>
          <w:lang w:val="es-ES" w:eastAsia="es-ES"/>
        </w:rPr>
        <w:t>les operaciones de LA o de FT, conforme a las disposiciones establecidas en el presente Manual, asegurando</w:t>
      </w:r>
      <w:r w:rsidRPr="00776E37">
        <w:rPr>
          <w:rFonts w:ascii="Garamond" w:eastAsia="MS Mincho" w:hAnsi="Garamond" w:cs="Arial"/>
          <w:iCs/>
          <w:sz w:val="24"/>
          <w:szCs w:val="24"/>
          <w:lang w:val="es-ES" w:eastAsia="es-ES"/>
        </w:rPr>
        <w:t xml:space="preserve"> el cumplimiento de las leyes y regulaciones nacionales</w:t>
      </w:r>
      <w:r>
        <w:rPr>
          <w:rFonts w:ascii="Garamond" w:eastAsia="MS Mincho" w:hAnsi="Garamond" w:cs="Arial"/>
          <w:iCs/>
          <w:sz w:val="24"/>
          <w:szCs w:val="24"/>
          <w:lang w:val="es-ES" w:eastAsia="es-ES"/>
        </w:rPr>
        <w:t xml:space="preserve"> vigentes en la materia;</w:t>
      </w:r>
    </w:p>
    <w:p w:rsidR="00240E5F" w:rsidRPr="004F2BFD" w:rsidRDefault="00240E5F" w:rsidP="00DD272A">
      <w:pPr>
        <w:numPr>
          <w:ilvl w:val="0"/>
          <w:numId w:val="15"/>
        </w:numPr>
        <w:spacing w:after="0" w:line="360" w:lineRule="auto"/>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Conocimiento de cliente, beneficiario final y origen licito de los fondos utilizados;</w:t>
      </w:r>
    </w:p>
    <w:p w:rsidR="00240E5F" w:rsidRDefault="00240E5F" w:rsidP="0013296C">
      <w:pPr>
        <w:numPr>
          <w:ilvl w:val="0"/>
          <w:numId w:val="15"/>
        </w:numPr>
        <w:spacing w:after="0" w:line="360" w:lineRule="auto"/>
        <w:jc w:val="both"/>
        <w:rPr>
          <w:rFonts w:ascii="Garamond" w:eastAsia="MS Mincho" w:hAnsi="Garamond" w:cs="Arial"/>
          <w:iCs/>
          <w:sz w:val="24"/>
          <w:szCs w:val="24"/>
          <w:lang w:val="es-ES" w:eastAsia="es-ES"/>
        </w:rPr>
      </w:pPr>
      <w:r w:rsidRPr="00776E37">
        <w:rPr>
          <w:rFonts w:ascii="Garamond" w:eastAsia="Batang" w:hAnsi="Garamond" w:cs="Arial"/>
          <w:sz w:val="24"/>
          <w:szCs w:val="24"/>
          <w:lang w:val="es-ES" w:eastAsia="es-ES"/>
        </w:rPr>
        <w:t xml:space="preserve">Cumplir con la obligación prevista en el artículo </w:t>
      </w:r>
      <w:r>
        <w:rPr>
          <w:rFonts w:ascii="Garamond" w:eastAsia="Batang" w:hAnsi="Garamond" w:cs="Arial"/>
          <w:sz w:val="24"/>
          <w:szCs w:val="24"/>
          <w:lang w:val="es-ES" w:eastAsia="es-ES"/>
        </w:rPr>
        <w:t>1</w:t>
      </w:r>
      <w:r w:rsidRPr="00776E37">
        <w:rPr>
          <w:rFonts w:ascii="Garamond" w:eastAsia="Batang" w:hAnsi="Garamond" w:cs="Arial"/>
          <w:sz w:val="24"/>
          <w:szCs w:val="24"/>
          <w:lang w:val="es-ES" w:eastAsia="es-ES"/>
        </w:rPr>
        <w:t xml:space="preserve">2 de la </w:t>
      </w:r>
      <w:r w:rsidRPr="0013296C">
        <w:rPr>
          <w:rFonts w:ascii="Garamond" w:hAnsi="Garamond"/>
          <w:sz w:val="24"/>
          <w:lang w:val="es-ES"/>
        </w:rPr>
        <w:t xml:space="preserve">Ley </w:t>
      </w:r>
      <w:r w:rsidR="00CF6C3D">
        <w:rPr>
          <w:rFonts w:ascii="Garamond" w:hAnsi="Garamond"/>
          <w:sz w:val="24"/>
          <w:lang w:val="es-ES"/>
        </w:rPr>
        <w:t xml:space="preserve">N° </w:t>
      </w:r>
      <w:r w:rsidRPr="0013296C">
        <w:rPr>
          <w:rFonts w:ascii="Garamond" w:hAnsi="Garamond"/>
          <w:sz w:val="24"/>
          <w:lang w:val="es-ES"/>
        </w:rPr>
        <w:t>19.</w:t>
      </w:r>
      <w:r w:rsidRPr="00BE703E">
        <w:rPr>
          <w:rFonts w:ascii="Garamond" w:eastAsia="Batang" w:hAnsi="Garamond" w:cs="Arial"/>
          <w:sz w:val="24"/>
          <w:szCs w:val="24"/>
          <w:lang w:val="es-ES" w:eastAsia="es-ES"/>
        </w:rPr>
        <w:t>574</w:t>
      </w:r>
      <w:r w:rsidR="00CF6C3D">
        <w:rPr>
          <w:rFonts w:ascii="Garamond" w:hAnsi="Garamond"/>
          <w:sz w:val="24"/>
          <w:lang w:val="es-ES"/>
        </w:rPr>
        <w:t xml:space="preserve"> y el Capítulo XI del Decreto 379/018</w:t>
      </w:r>
      <w:r>
        <w:rPr>
          <w:rFonts w:ascii="Garamond" w:eastAsia="Batang" w:hAnsi="Garamond" w:cs="Arial"/>
          <w:sz w:val="24"/>
          <w:szCs w:val="24"/>
          <w:lang w:val="es-ES" w:eastAsia="es-ES"/>
        </w:rPr>
        <w:t>,</w:t>
      </w:r>
      <w:r w:rsidRPr="00776E37">
        <w:rPr>
          <w:rFonts w:ascii="Garamond" w:eastAsia="Batang" w:hAnsi="Garamond" w:cs="Arial"/>
          <w:sz w:val="24"/>
          <w:szCs w:val="24"/>
          <w:lang w:val="es-ES" w:eastAsia="es-ES"/>
        </w:rPr>
        <w:t xml:space="preserve"> informando a la Unidad de Información y Análisis Financiero del Banco Central del Uruguay, en caso de detección de operaciones inusuales o sospechosas; </w:t>
      </w:r>
    </w:p>
    <w:p w:rsidR="00240E5F" w:rsidRDefault="00240E5F" w:rsidP="0013296C">
      <w:pPr>
        <w:numPr>
          <w:ilvl w:val="0"/>
          <w:numId w:val="15"/>
        </w:numPr>
        <w:spacing w:after="0" w:line="360" w:lineRule="auto"/>
        <w:jc w:val="both"/>
        <w:rPr>
          <w:rFonts w:ascii="Garamond" w:eastAsia="Batang" w:hAnsi="Garamond" w:cs="Arial"/>
          <w:sz w:val="24"/>
          <w:szCs w:val="24"/>
          <w:lang w:val="es-ES" w:eastAsia="es-ES"/>
        </w:rPr>
      </w:pPr>
      <w:r w:rsidRPr="00776E37">
        <w:rPr>
          <w:rFonts w:ascii="Garamond" w:eastAsia="Batang" w:hAnsi="Garamond" w:cs="Arial"/>
          <w:sz w:val="24"/>
          <w:szCs w:val="24"/>
          <w:lang w:val="es-ES" w:eastAsia="es-ES"/>
        </w:rPr>
        <w:t>Informar a la Unidad de Información y Análisis Financiero del Banco Central del Uruguay, en caso de detectar la existencia de activos vinculados a individuos u organizaciones terroristas;</w:t>
      </w:r>
    </w:p>
    <w:p w:rsidR="00240E5F" w:rsidRDefault="00240E5F" w:rsidP="0013296C">
      <w:pPr>
        <w:numPr>
          <w:ilvl w:val="0"/>
          <w:numId w:val="15"/>
        </w:numPr>
        <w:spacing w:after="0" w:line="360" w:lineRule="auto"/>
        <w:jc w:val="both"/>
        <w:rPr>
          <w:rFonts w:ascii="Garamond" w:eastAsia="Batang" w:hAnsi="Garamond" w:cs="Arial"/>
          <w:sz w:val="24"/>
          <w:szCs w:val="24"/>
          <w:lang w:val="es-ES" w:eastAsia="es-ES"/>
        </w:rPr>
      </w:pPr>
      <w:r>
        <w:rPr>
          <w:rFonts w:ascii="Garamond" w:eastAsia="Batang" w:hAnsi="Garamond" w:cs="Arial"/>
          <w:sz w:val="24"/>
          <w:szCs w:val="24"/>
          <w:lang w:val="es-ES" w:eastAsia="es-ES"/>
        </w:rPr>
        <w:t>C</w:t>
      </w:r>
      <w:r w:rsidRPr="00776E37">
        <w:rPr>
          <w:rFonts w:ascii="Garamond" w:eastAsia="Batang" w:hAnsi="Garamond" w:cs="Arial"/>
          <w:sz w:val="24"/>
          <w:szCs w:val="24"/>
          <w:lang w:val="es-ES" w:eastAsia="es-ES"/>
        </w:rPr>
        <w:t xml:space="preserve">apacitación continua del </w:t>
      </w:r>
      <w:r>
        <w:rPr>
          <w:rFonts w:ascii="Garamond" w:eastAsia="Batang" w:hAnsi="Garamond" w:cs="Arial"/>
          <w:sz w:val="24"/>
          <w:szCs w:val="24"/>
          <w:lang w:val="es-ES" w:eastAsia="es-ES"/>
        </w:rPr>
        <w:t>Oficial</w:t>
      </w:r>
      <w:r w:rsidRPr="00776E37">
        <w:rPr>
          <w:rFonts w:ascii="Garamond" w:eastAsia="Batang" w:hAnsi="Garamond" w:cs="Arial"/>
          <w:sz w:val="24"/>
          <w:szCs w:val="24"/>
          <w:lang w:val="es-ES" w:eastAsia="es-ES"/>
        </w:rPr>
        <w:t xml:space="preserve"> de Cumplimiento con responsabilidades específicas en materia de prevención del LA y FT, así co</w:t>
      </w:r>
      <w:r>
        <w:rPr>
          <w:rFonts w:ascii="Garamond" w:eastAsia="Batang" w:hAnsi="Garamond" w:cs="Arial"/>
          <w:sz w:val="24"/>
          <w:szCs w:val="24"/>
          <w:lang w:val="es-ES" w:eastAsia="es-ES"/>
        </w:rPr>
        <w:t>mo al resto de su personal dependiente</w:t>
      </w:r>
      <w:r w:rsidRPr="00776E37">
        <w:rPr>
          <w:rFonts w:ascii="Garamond" w:eastAsia="Batang" w:hAnsi="Garamond" w:cs="Arial"/>
          <w:sz w:val="24"/>
          <w:szCs w:val="24"/>
          <w:lang w:val="es-ES" w:eastAsia="es-ES"/>
        </w:rPr>
        <w:t>;</w:t>
      </w:r>
    </w:p>
    <w:p w:rsidR="00240E5F" w:rsidRPr="00841F96" w:rsidRDefault="00240E5F" w:rsidP="0013296C">
      <w:pPr>
        <w:numPr>
          <w:ilvl w:val="0"/>
          <w:numId w:val="15"/>
        </w:numPr>
        <w:spacing w:after="0" w:line="360" w:lineRule="auto"/>
        <w:jc w:val="both"/>
        <w:rPr>
          <w:rFonts w:ascii="Garamond" w:eastAsia="Batang" w:hAnsi="Garamond" w:cs="Arial"/>
          <w:b/>
          <w:bCs/>
          <w:sz w:val="24"/>
          <w:szCs w:val="24"/>
          <w:lang w:val="es-ES" w:eastAsia="es-ES"/>
        </w:rPr>
      </w:pPr>
      <w:r>
        <w:rPr>
          <w:rFonts w:ascii="Garamond" w:eastAsia="Batang" w:hAnsi="Garamond" w:cs="Arial"/>
          <w:sz w:val="24"/>
          <w:szCs w:val="24"/>
          <w:lang w:val="es-ES" w:eastAsia="es-ES"/>
        </w:rPr>
        <w:t xml:space="preserve">Realizar un estudio previo a entablar </w:t>
      </w:r>
      <w:r w:rsidRPr="001B69F4">
        <w:rPr>
          <w:rFonts w:ascii="Garamond" w:eastAsia="Batang" w:hAnsi="Garamond" w:cs="Arial"/>
          <w:sz w:val="24"/>
          <w:szCs w:val="24"/>
          <w:lang w:val="es-ES" w:eastAsia="es-ES"/>
        </w:rPr>
        <w:t xml:space="preserve">relaciones con nuevos clientes, </w:t>
      </w:r>
      <w:r>
        <w:rPr>
          <w:rFonts w:ascii="Garamond" w:eastAsia="Batang" w:hAnsi="Garamond" w:cs="Arial"/>
          <w:sz w:val="24"/>
          <w:szCs w:val="24"/>
          <w:lang w:val="es-ES" w:eastAsia="es-ES"/>
        </w:rPr>
        <w:t>mediante el procedimiento de</w:t>
      </w:r>
      <w:r w:rsidRPr="001B69F4">
        <w:rPr>
          <w:rFonts w:ascii="Garamond" w:eastAsia="Batang" w:hAnsi="Garamond" w:cs="Arial"/>
          <w:sz w:val="24"/>
          <w:szCs w:val="24"/>
          <w:lang w:val="es-ES" w:eastAsia="es-ES"/>
        </w:rPr>
        <w:t xml:space="preserve"> D</w:t>
      </w:r>
      <w:r>
        <w:rPr>
          <w:rFonts w:ascii="Garamond" w:eastAsia="Batang" w:hAnsi="Garamond" w:cs="Arial"/>
          <w:sz w:val="24"/>
          <w:szCs w:val="24"/>
          <w:lang w:val="es-ES" w:eastAsia="es-ES"/>
        </w:rPr>
        <w:t>.</w:t>
      </w:r>
      <w:r w:rsidRPr="001B69F4">
        <w:rPr>
          <w:rFonts w:ascii="Garamond" w:eastAsia="Batang" w:hAnsi="Garamond" w:cs="Arial"/>
          <w:sz w:val="24"/>
          <w:szCs w:val="24"/>
          <w:lang w:val="es-ES" w:eastAsia="es-ES"/>
        </w:rPr>
        <w:t>D</w:t>
      </w:r>
      <w:r>
        <w:rPr>
          <w:rFonts w:ascii="Garamond" w:eastAsia="Batang" w:hAnsi="Garamond" w:cs="Arial"/>
          <w:sz w:val="24"/>
          <w:szCs w:val="24"/>
          <w:lang w:val="es-ES" w:eastAsia="es-ES"/>
        </w:rPr>
        <w:t>.</w:t>
      </w:r>
      <w:r w:rsidRPr="001B69F4">
        <w:rPr>
          <w:rFonts w:ascii="Garamond" w:eastAsia="Batang" w:hAnsi="Garamond" w:cs="Arial"/>
          <w:sz w:val="24"/>
          <w:szCs w:val="24"/>
          <w:lang w:val="es-ES" w:eastAsia="es-ES"/>
        </w:rPr>
        <w:t>C.</w:t>
      </w:r>
      <w:r>
        <w:rPr>
          <w:rFonts w:ascii="Garamond" w:eastAsia="Batang" w:hAnsi="Garamond" w:cs="Arial"/>
          <w:sz w:val="24"/>
          <w:szCs w:val="24"/>
          <w:lang w:val="es-ES" w:eastAsia="es-ES"/>
        </w:rPr>
        <w:t>;</w:t>
      </w:r>
    </w:p>
    <w:p w:rsidR="00240E5F" w:rsidRDefault="00240E5F" w:rsidP="00240E5F">
      <w:pPr>
        <w:spacing w:after="0" w:line="360" w:lineRule="auto"/>
        <w:jc w:val="both"/>
        <w:rPr>
          <w:rFonts w:ascii="Garamond" w:eastAsia="Batang" w:hAnsi="Garamond" w:cs="Arial"/>
          <w:b/>
          <w:bCs/>
          <w:sz w:val="24"/>
          <w:szCs w:val="24"/>
          <w:lang w:val="es-ES" w:eastAsia="es-ES"/>
        </w:rPr>
      </w:pPr>
    </w:p>
    <w:p w:rsidR="00240E5F" w:rsidRPr="00172206" w:rsidRDefault="00240E5F" w:rsidP="0013296C">
      <w:pPr>
        <w:pStyle w:val="Ttulo2"/>
        <w:spacing w:before="0" w:line="360" w:lineRule="auto"/>
        <w:rPr>
          <w:rFonts w:eastAsia="Times New Roman"/>
          <w:snapToGrid w:val="0"/>
          <w:lang w:val="es-ES" w:eastAsia="es-ES"/>
        </w:rPr>
      </w:pPr>
      <w:bookmarkStart w:id="64" w:name="_Toc452710957"/>
      <w:bookmarkStart w:id="65" w:name="_Toc524964404"/>
      <w:bookmarkStart w:id="66" w:name="_Toc525315374"/>
      <w:r>
        <w:rPr>
          <w:rFonts w:eastAsia="Times New Roman"/>
          <w:snapToGrid w:val="0"/>
          <w:lang w:val="es-ES" w:eastAsia="es-ES"/>
        </w:rPr>
        <w:t>3.2</w:t>
      </w:r>
      <w:r>
        <w:rPr>
          <w:rFonts w:eastAsia="Times New Roman"/>
          <w:snapToGrid w:val="0"/>
          <w:lang w:val="es-ES" w:eastAsia="es-ES"/>
        </w:rPr>
        <w:tab/>
        <w:t>Oficial</w:t>
      </w:r>
      <w:r w:rsidRPr="00172206">
        <w:rPr>
          <w:rFonts w:eastAsia="Times New Roman"/>
          <w:snapToGrid w:val="0"/>
          <w:lang w:val="es-ES" w:eastAsia="es-ES"/>
        </w:rPr>
        <w:t xml:space="preserve"> de Cumplimiento</w:t>
      </w:r>
      <w:bookmarkEnd w:id="64"/>
      <w:r>
        <w:rPr>
          <w:rFonts w:eastAsia="Times New Roman"/>
          <w:snapToGrid w:val="0"/>
          <w:lang w:val="es-ES" w:eastAsia="es-ES"/>
        </w:rPr>
        <w:t>.</w:t>
      </w:r>
      <w:bookmarkEnd w:id="65"/>
      <w:bookmarkEnd w:id="66"/>
    </w:p>
    <w:p w:rsidR="00240E5F" w:rsidRPr="00776E37" w:rsidRDefault="00240E5F" w:rsidP="00240E5F">
      <w:pPr>
        <w:spacing w:after="0" w:line="360" w:lineRule="auto"/>
        <w:jc w:val="both"/>
        <w:rPr>
          <w:rFonts w:ascii="Garamond" w:eastAsia="Batang" w:hAnsi="Garamond" w:cs="Arial"/>
          <w:b/>
          <w:bCs/>
          <w:sz w:val="24"/>
          <w:szCs w:val="24"/>
          <w:lang w:val="es-AR" w:eastAsia="es-ES"/>
        </w:rPr>
      </w:pPr>
    </w:p>
    <w:p w:rsidR="00240E5F" w:rsidRPr="00776E37" w:rsidRDefault="00681549" w:rsidP="00240E5F">
      <w:pPr>
        <w:spacing w:after="0" w:line="360" w:lineRule="auto"/>
        <w:jc w:val="both"/>
        <w:rPr>
          <w:rFonts w:ascii="Garamond" w:eastAsia="Batang" w:hAnsi="Garamond" w:cs="Arial"/>
          <w:bCs/>
          <w:sz w:val="24"/>
          <w:szCs w:val="24"/>
          <w:lang w:val="es-AR" w:eastAsia="es-ES"/>
        </w:rPr>
      </w:pPr>
      <w:r>
        <w:rPr>
          <w:rFonts w:ascii="Garamond" w:eastAsia="Batang" w:hAnsi="Garamond" w:cs="Arial"/>
          <w:bCs/>
          <w:sz w:val="24"/>
          <w:szCs w:val="24"/>
          <w:lang w:val="es-AR" w:eastAsia="es-ES"/>
        </w:rPr>
        <w:t>Cada Promotor Asociado a la</w:t>
      </w:r>
      <w:r w:rsidR="00FA07FB">
        <w:rPr>
          <w:rFonts w:ascii="Garamond" w:eastAsia="Batang" w:hAnsi="Garamond" w:cs="Arial"/>
          <w:bCs/>
          <w:sz w:val="24"/>
          <w:szCs w:val="24"/>
          <w:lang w:val="es-AR" w:eastAsia="es-ES"/>
        </w:rPr>
        <w:t xml:space="preserve"> APPCU</w:t>
      </w:r>
      <w:r w:rsidR="00776E37" w:rsidRPr="00776E37">
        <w:rPr>
          <w:rFonts w:ascii="Garamond" w:eastAsia="Batang" w:hAnsi="Garamond" w:cs="Arial"/>
          <w:bCs/>
          <w:sz w:val="24"/>
          <w:szCs w:val="24"/>
          <w:lang w:val="es-AR" w:eastAsia="es-ES"/>
        </w:rPr>
        <w:t xml:space="preserve"> contará</w:t>
      </w:r>
      <w:r w:rsidR="00240E5F" w:rsidRPr="00776E37">
        <w:rPr>
          <w:rFonts w:ascii="Garamond" w:eastAsia="Batang" w:hAnsi="Garamond" w:cs="Arial"/>
          <w:bCs/>
          <w:sz w:val="24"/>
          <w:szCs w:val="24"/>
          <w:lang w:val="es-AR" w:eastAsia="es-ES"/>
        </w:rPr>
        <w:t xml:space="preserve"> con un </w:t>
      </w:r>
      <w:r w:rsidR="00D54407">
        <w:rPr>
          <w:rFonts w:ascii="Garamond" w:eastAsia="Batang" w:hAnsi="Garamond" w:cs="Arial"/>
          <w:bCs/>
          <w:sz w:val="24"/>
          <w:szCs w:val="24"/>
          <w:lang w:val="es-AR" w:eastAsia="es-ES"/>
        </w:rPr>
        <w:t>O</w:t>
      </w:r>
      <w:r w:rsidR="00240E5F">
        <w:rPr>
          <w:rFonts w:ascii="Garamond" w:eastAsia="Batang" w:hAnsi="Garamond" w:cs="Arial"/>
          <w:bCs/>
          <w:sz w:val="24"/>
          <w:szCs w:val="24"/>
          <w:lang w:val="es-AR" w:eastAsia="es-ES"/>
        </w:rPr>
        <w:t>ficial</w:t>
      </w:r>
      <w:r w:rsidR="00240E5F" w:rsidRPr="00776E37">
        <w:rPr>
          <w:rFonts w:ascii="Garamond" w:eastAsia="Batang" w:hAnsi="Garamond" w:cs="Arial"/>
          <w:bCs/>
          <w:sz w:val="24"/>
          <w:szCs w:val="24"/>
          <w:lang w:val="es-AR" w:eastAsia="es-ES"/>
        </w:rPr>
        <w:t xml:space="preserve"> de </w:t>
      </w:r>
      <w:r w:rsidR="00776E37" w:rsidRPr="00776E37">
        <w:rPr>
          <w:rFonts w:ascii="Garamond" w:eastAsia="Batang" w:hAnsi="Garamond" w:cs="Arial"/>
          <w:bCs/>
          <w:sz w:val="24"/>
          <w:szCs w:val="24"/>
          <w:lang w:val="es-AR" w:eastAsia="es-ES"/>
        </w:rPr>
        <w:t>Cumplimiento</w:t>
      </w:r>
      <w:r w:rsidR="00240E5F" w:rsidRPr="00776E37">
        <w:rPr>
          <w:rFonts w:ascii="Garamond" w:eastAsia="Batang" w:hAnsi="Garamond" w:cs="Arial"/>
          <w:bCs/>
          <w:sz w:val="24"/>
          <w:szCs w:val="24"/>
          <w:lang w:val="es-AR" w:eastAsia="es-ES"/>
        </w:rPr>
        <w:t xml:space="preserve"> quien tendrá a su cargo </w:t>
      </w:r>
      <w:r w:rsidR="00240E5F">
        <w:rPr>
          <w:rFonts w:ascii="Garamond" w:eastAsia="Batang" w:hAnsi="Garamond" w:cs="Arial"/>
          <w:bCs/>
          <w:sz w:val="24"/>
          <w:szCs w:val="24"/>
          <w:lang w:val="es-AR" w:eastAsia="es-ES"/>
        </w:rPr>
        <w:t xml:space="preserve">impulsar </w:t>
      </w:r>
      <w:r w:rsidR="00240E5F" w:rsidRPr="00776E37">
        <w:rPr>
          <w:rFonts w:ascii="Garamond" w:eastAsia="Batang" w:hAnsi="Garamond" w:cs="Arial"/>
          <w:bCs/>
          <w:sz w:val="24"/>
          <w:szCs w:val="24"/>
          <w:lang w:val="es-AR" w:eastAsia="es-ES"/>
        </w:rPr>
        <w:t xml:space="preserve">la implementacióndel Programa de Prevención. </w:t>
      </w:r>
    </w:p>
    <w:p w:rsidR="00240E5F" w:rsidRPr="00776E37" w:rsidRDefault="00240E5F" w:rsidP="00240E5F">
      <w:pPr>
        <w:spacing w:after="0" w:line="360" w:lineRule="auto"/>
        <w:jc w:val="both"/>
        <w:rPr>
          <w:rFonts w:ascii="Garamond" w:eastAsia="Batang" w:hAnsi="Garamond" w:cs="Arial"/>
          <w:b/>
          <w:bCs/>
          <w:sz w:val="24"/>
          <w:szCs w:val="24"/>
          <w:lang w:val="es-ES" w:eastAsia="es-ES"/>
        </w:rPr>
      </w:pPr>
    </w:p>
    <w:p w:rsidR="00240E5F" w:rsidRDefault="00240E5F" w:rsidP="00240E5F">
      <w:p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 xml:space="preserve">El </w:t>
      </w:r>
      <w:r>
        <w:rPr>
          <w:rFonts w:ascii="Garamond" w:eastAsia="Times New Roman" w:hAnsi="Garamond" w:cs="Arial"/>
          <w:snapToGrid w:val="0"/>
          <w:sz w:val="24"/>
          <w:szCs w:val="24"/>
          <w:lang w:val="es-AR" w:eastAsia="es-ES"/>
        </w:rPr>
        <w:t>Oficial</w:t>
      </w:r>
      <w:r w:rsidRPr="00776E37">
        <w:rPr>
          <w:rFonts w:ascii="Garamond" w:eastAsia="Times New Roman" w:hAnsi="Garamond" w:cs="Arial"/>
          <w:snapToGrid w:val="0"/>
          <w:sz w:val="24"/>
          <w:szCs w:val="24"/>
          <w:lang w:val="es-AR" w:eastAsia="es-ES"/>
        </w:rPr>
        <w:t xml:space="preserve"> de Cumplimiento deberá tener un nivel jerárquico acorde a las responsabilidades que asume, tendrá acceso a todas las áreas de </w:t>
      </w:r>
      <w:r>
        <w:rPr>
          <w:rFonts w:ascii="Garamond" w:eastAsia="Times New Roman" w:hAnsi="Garamond" w:cs="Arial"/>
          <w:snapToGrid w:val="0"/>
          <w:sz w:val="24"/>
          <w:szCs w:val="24"/>
          <w:lang w:val="es-AR" w:eastAsia="es-ES"/>
        </w:rPr>
        <w:t>la empresa</w:t>
      </w:r>
      <w:r w:rsidRPr="00776E37">
        <w:rPr>
          <w:rFonts w:ascii="Garamond" w:eastAsia="Times New Roman" w:hAnsi="Garamond" w:cs="Arial"/>
          <w:snapToGrid w:val="0"/>
          <w:sz w:val="24"/>
          <w:szCs w:val="24"/>
          <w:lang w:val="es-AR" w:eastAsia="es-ES"/>
        </w:rPr>
        <w:t xml:space="preserve"> y estará facultado para requerir la colaboración de cualquier profesional o empleado. </w:t>
      </w:r>
      <w:r>
        <w:rPr>
          <w:rFonts w:ascii="Garamond" w:eastAsia="Times New Roman" w:hAnsi="Garamond" w:cs="Arial"/>
          <w:snapToGrid w:val="0"/>
          <w:sz w:val="24"/>
          <w:szCs w:val="24"/>
          <w:lang w:val="es-AR" w:eastAsia="es-ES"/>
        </w:rPr>
        <w:t>Asimismo, tendrá absoluta independencia y autonomía para el ejercicio de sus responsabilidades y funciones.</w:t>
      </w:r>
    </w:p>
    <w:p w:rsidR="00D54407" w:rsidRDefault="00D54407" w:rsidP="00D54407">
      <w:pPr>
        <w:spacing w:after="0" w:line="360" w:lineRule="auto"/>
        <w:jc w:val="both"/>
        <w:rPr>
          <w:rFonts w:ascii="Garamond" w:eastAsia="Times New Roman" w:hAnsi="Garamond" w:cs="Arial"/>
          <w:snapToGrid w:val="0"/>
          <w:sz w:val="24"/>
          <w:szCs w:val="24"/>
          <w:lang w:val="es-AR" w:eastAsia="es-ES"/>
        </w:rPr>
      </w:pPr>
    </w:p>
    <w:p w:rsidR="00D54407" w:rsidRDefault="00D54407" w:rsidP="00D54407">
      <w:pPr>
        <w:spacing w:after="0" w:line="360" w:lineRule="auto"/>
        <w:jc w:val="both"/>
        <w:rPr>
          <w:rFonts w:ascii="Garamond" w:eastAsia="Times New Roman" w:hAnsi="Garamond" w:cs="Arial"/>
          <w:snapToGrid w:val="0"/>
          <w:sz w:val="24"/>
          <w:szCs w:val="24"/>
          <w:lang w:val="es-AR" w:eastAsia="es-ES"/>
        </w:rPr>
      </w:pPr>
      <w:r>
        <w:rPr>
          <w:rFonts w:ascii="Garamond" w:eastAsia="Times New Roman" w:hAnsi="Garamond" w:cs="Arial"/>
          <w:snapToGrid w:val="0"/>
          <w:sz w:val="24"/>
          <w:szCs w:val="24"/>
          <w:lang w:val="es-AR" w:eastAsia="es-ES"/>
        </w:rPr>
        <w:t xml:space="preserve">Deberá ser el encargado de las comunicaciones con la SENACLAFT, la </w:t>
      </w:r>
      <w:r>
        <w:rPr>
          <w:rFonts w:ascii="Garamond" w:eastAsia="Batang" w:hAnsi="Garamond" w:cs="Arial"/>
          <w:bCs/>
          <w:sz w:val="24"/>
          <w:szCs w:val="24"/>
          <w:lang w:val="es-AR" w:eastAsia="es-ES"/>
        </w:rPr>
        <w:t xml:space="preserve">Unidad de Información y Análisis Financiero y otras autoridades competentes; </w:t>
      </w:r>
      <w:r>
        <w:rPr>
          <w:rFonts w:ascii="Garamond" w:eastAsia="Times New Roman" w:hAnsi="Garamond" w:cs="Arial"/>
          <w:snapToGrid w:val="0"/>
          <w:sz w:val="24"/>
          <w:szCs w:val="24"/>
          <w:lang w:val="es-AR" w:eastAsia="es-ES"/>
        </w:rPr>
        <w:t>tanto en los casos en que realicen una inspección a la empresa o le requieran cualquier tipo de información.</w:t>
      </w:r>
    </w:p>
    <w:p w:rsidR="00D54407" w:rsidRDefault="00D54407" w:rsidP="00D54407">
      <w:pPr>
        <w:spacing w:after="0" w:line="360" w:lineRule="auto"/>
        <w:jc w:val="both"/>
        <w:rPr>
          <w:rFonts w:ascii="Garamond" w:eastAsia="Times New Roman" w:hAnsi="Garamond" w:cs="Arial"/>
          <w:snapToGrid w:val="0"/>
          <w:sz w:val="24"/>
          <w:szCs w:val="24"/>
          <w:lang w:val="es-AR" w:eastAsia="es-ES"/>
        </w:rPr>
      </w:pPr>
    </w:p>
    <w:p w:rsidR="007144DE" w:rsidRDefault="001B69F4" w:rsidP="0013296C">
      <w:pPr>
        <w:pStyle w:val="Ttulo2"/>
        <w:spacing w:before="0" w:line="360" w:lineRule="auto"/>
        <w:rPr>
          <w:rFonts w:eastAsia="Times New Roman"/>
          <w:snapToGrid w:val="0"/>
          <w:lang w:val="es-ES" w:eastAsia="es-ES"/>
        </w:rPr>
      </w:pPr>
      <w:bookmarkStart w:id="67" w:name="_Toc525315375"/>
      <w:r>
        <w:rPr>
          <w:rFonts w:eastAsia="Times New Roman"/>
          <w:snapToGrid w:val="0"/>
          <w:lang w:val="es-ES" w:eastAsia="es-ES"/>
        </w:rPr>
        <w:lastRenderedPageBreak/>
        <w:t xml:space="preserve">3.3 </w:t>
      </w:r>
      <w:r w:rsidR="00DB6E91">
        <w:rPr>
          <w:rFonts w:eastAsia="Times New Roman"/>
          <w:snapToGrid w:val="0"/>
          <w:lang w:val="es-ES" w:eastAsia="es-ES"/>
        </w:rPr>
        <w:tab/>
      </w:r>
      <w:r w:rsidR="007144DE" w:rsidRPr="007144DE">
        <w:rPr>
          <w:rFonts w:eastAsia="Times New Roman"/>
          <w:snapToGrid w:val="0"/>
          <w:lang w:val="es-ES" w:eastAsia="es-ES"/>
        </w:rPr>
        <w:t>La Comisión Directiva de la APPCU</w:t>
      </w:r>
      <w:bookmarkEnd w:id="67"/>
    </w:p>
    <w:p w:rsidR="00240E5F" w:rsidRPr="0013296C" w:rsidRDefault="00240E5F" w:rsidP="0013296C">
      <w:pPr>
        <w:spacing w:after="0" w:line="360" w:lineRule="auto"/>
        <w:jc w:val="both"/>
        <w:rPr>
          <w:rFonts w:ascii="Garamond" w:hAnsi="Garamond"/>
          <w:sz w:val="24"/>
          <w:lang w:val="es-ES"/>
        </w:rPr>
      </w:pPr>
    </w:p>
    <w:p w:rsidR="001B69F4" w:rsidRDefault="00240E5F" w:rsidP="00772CEE">
      <w:pPr>
        <w:spacing w:line="360" w:lineRule="auto"/>
        <w:jc w:val="both"/>
        <w:rPr>
          <w:rFonts w:ascii="Garamond" w:eastAsia="Times New Roman" w:hAnsi="Garamond" w:cs="Arial"/>
          <w:snapToGrid w:val="0"/>
          <w:sz w:val="24"/>
          <w:szCs w:val="24"/>
          <w:lang w:val="es-AR" w:eastAsia="es-ES"/>
        </w:rPr>
      </w:pPr>
      <w:r w:rsidRPr="0013296C">
        <w:rPr>
          <w:rFonts w:ascii="Garamond" w:hAnsi="Garamond"/>
          <w:sz w:val="24"/>
          <w:lang w:val="es-ES"/>
        </w:rPr>
        <w:t xml:space="preserve">La </w:t>
      </w:r>
      <w:r w:rsidR="001B69F4" w:rsidRPr="00772CEE">
        <w:rPr>
          <w:rFonts w:ascii="Garamond" w:eastAsia="Times New Roman" w:hAnsi="Garamond" w:cs="Arial"/>
          <w:snapToGrid w:val="0"/>
          <w:sz w:val="24"/>
          <w:szCs w:val="24"/>
          <w:lang w:val="es-AR" w:eastAsia="es-ES"/>
        </w:rPr>
        <w:t>Comisión Directiva de la APPCU será la autoridad máxima en lo referido al diseño e implementación del Programa, y velará por el cumplimiento de lo dispuesto en el presente Manual por parte de sus Promotores Asociados.</w:t>
      </w:r>
    </w:p>
    <w:p w:rsidR="006A0B91" w:rsidRDefault="00772CEE">
      <w:pPr>
        <w:spacing w:after="0" w:line="360" w:lineRule="auto"/>
        <w:jc w:val="both"/>
        <w:rPr>
          <w:rFonts w:ascii="Garamond" w:eastAsia="Times New Roman" w:hAnsi="Garamond" w:cs="Arial"/>
          <w:snapToGrid w:val="0"/>
          <w:sz w:val="24"/>
          <w:szCs w:val="24"/>
          <w:lang w:val="es-AR" w:eastAsia="es-ES"/>
        </w:rPr>
      </w:pPr>
      <w:r>
        <w:rPr>
          <w:rFonts w:ascii="Garamond" w:eastAsia="Times New Roman" w:hAnsi="Garamond" w:cs="Arial"/>
          <w:snapToGrid w:val="0"/>
          <w:sz w:val="24"/>
          <w:szCs w:val="24"/>
          <w:lang w:val="es-AR" w:eastAsia="es-ES"/>
        </w:rPr>
        <w:t>Asimismo evacuará cualquier tipo de consultas</w:t>
      </w:r>
      <w:r w:rsidR="006020A2">
        <w:rPr>
          <w:rFonts w:ascii="Garamond" w:eastAsia="Times New Roman" w:hAnsi="Garamond" w:cs="Arial"/>
          <w:snapToGrid w:val="0"/>
          <w:sz w:val="24"/>
          <w:szCs w:val="24"/>
          <w:lang w:val="es-AR" w:eastAsia="es-ES"/>
        </w:rPr>
        <w:t xml:space="preserve"> formuladas por los Promotores Asociados,</w:t>
      </w:r>
      <w:r>
        <w:rPr>
          <w:rFonts w:ascii="Garamond" w:eastAsia="Times New Roman" w:hAnsi="Garamond" w:cs="Arial"/>
          <w:snapToGrid w:val="0"/>
          <w:sz w:val="24"/>
          <w:szCs w:val="24"/>
          <w:lang w:val="es-AR" w:eastAsia="es-ES"/>
        </w:rPr>
        <w:t xml:space="preserve"> en aspectos vinculados con la interpretación y aplicación de las políticas y procedimientos establecidos en el presente.</w:t>
      </w:r>
    </w:p>
    <w:p w:rsidR="00DB6E91" w:rsidRDefault="00DB6E91">
      <w:pPr>
        <w:spacing w:after="0" w:line="360" w:lineRule="auto"/>
        <w:jc w:val="both"/>
        <w:rPr>
          <w:rFonts w:ascii="Garamond" w:eastAsia="Times New Roman" w:hAnsi="Garamond" w:cs="Arial"/>
          <w:snapToGrid w:val="0"/>
          <w:sz w:val="24"/>
          <w:szCs w:val="24"/>
          <w:lang w:val="es-AR" w:eastAsia="es-ES"/>
        </w:rPr>
      </w:pPr>
    </w:p>
    <w:p w:rsidR="006A0B91" w:rsidRPr="0013296C" w:rsidRDefault="006A0B91" w:rsidP="0013296C">
      <w:pPr>
        <w:pStyle w:val="Ttulo1"/>
        <w:numPr>
          <w:ilvl w:val="0"/>
          <w:numId w:val="9"/>
        </w:numPr>
        <w:spacing w:before="0" w:line="360" w:lineRule="auto"/>
        <w:rPr>
          <w:rFonts w:eastAsia="Batang"/>
          <w:lang w:val="es-ES" w:eastAsia="es-ES"/>
        </w:rPr>
      </w:pPr>
      <w:bookmarkStart w:id="68" w:name="_Toc525315376"/>
      <w:r w:rsidRPr="00853966">
        <w:rPr>
          <w:rFonts w:eastAsia="Batang"/>
          <w:lang w:val="es-ES" w:eastAsia="es-ES"/>
        </w:rPr>
        <w:t>POLÍTICAS Y PROCEDIMIENTOS DE DEBIDA DILIGENCIA DE CLIENTES.</w:t>
      </w:r>
      <w:bookmarkEnd w:id="68"/>
    </w:p>
    <w:p w:rsidR="00D54407" w:rsidRDefault="00D54407" w:rsidP="00240E5F">
      <w:pPr>
        <w:spacing w:after="0" w:line="360" w:lineRule="auto"/>
        <w:jc w:val="both"/>
        <w:rPr>
          <w:rFonts w:ascii="Garamond" w:hAnsi="Garamond"/>
          <w:sz w:val="24"/>
          <w:lang w:val="es-ES"/>
        </w:rPr>
      </w:pPr>
    </w:p>
    <w:p w:rsidR="00240E5F" w:rsidRPr="00543F62" w:rsidRDefault="00776E37" w:rsidP="00240E5F">
      <w:pPr>
        <w:spacing w:after="0" w:line="360" w:lineRule="auto"/>
        <w:jc w:val="both"/>
        <w:rPr>
          <w:rFonts w:ascii="Garamond" w:eastAsia="Times New Roman" w:hAnsi="Garamond" w:cs="Arial"/>
          <w:snapToGrid w:val="0"/>
          <w:sz w:val="24"/>
          <w:szCs w:val="24"/>
          <w:lang w:val="es-AR" w:eastAsia="es-ES"/>
        </w:rPr>
      </w:pPr>
      <w:r w:rsidRPr="00543F62">
        <w:rPr>
          <w:rFonts w:ascii="Garamond" w:eastAsia="Times New Roman" w:hAnsi="Garamond" w:cs="Arial"/>
          <w:snapToGrid w:val="0"/>
          <w:sz w:val="24"/>
          <w:szCs w:val="24"/>
          <w:lang w:val="es-AR" w:eastAsia="es-ES"/>
        </w:rPr>
        <w:t xml:space="preserve">Las </w:t>
      </w:r>
      <w:r w:rsidR="00240E5F" w:rsidRPr="00543F62">
        <w:rPr>
          <w:rFonts w:ascii="Garamond" w:eastAsia="Times New Roman" w:hAnsi="Garamond" w:cs="Arial"/>
          <w:snapToGrid w:val="0"/>
          <w:sz w:val="24"/>
          <w:szCs w:val="24"/>
          <w:lang w:val="es-AR" w:eastAsia="es-ES"/>
        </w:rPr>
        <w:t xml:space="preserve">políticas y procedimientos </w:t>
      </w:r>
      <w:r w:rsidRPr="00543F62">
        <w:rPr>
          <w:rFonts w:ascii="Garamond" w:eastAsia="Times New Roman" w:hAnsi="Garamond" w:cs="Arial"/>
          <w:snapToGrid w:val="0"/>
          <w:sz w:val="24"/>
          <w:szCs w:val="24"/>
          <w:lang w:val="es-AR" w:eastAsia="es-ES"/>
        </w:rPr>
        <w:t xml:space="preserve">adoptadas por  </w:t>
      </w:r>
      <w:r w:rsidR="00681549" w:rsidRPr="00543F62">
        <w:rPr>
          <w:rFonts w:ascii="Garamond" w:eastAsia="Times New Roman" w:hAnsi="Garamond" w:cs="Arial"/>
          <w:snapToGrid w:val="0"/>
          <w:sz w:val="24"/>
          <w:szCs w:val="24"/>
          <w:lang w:val="es-AR" w:eastAsia="es-ES"/>
        </w:rPr>
        <w:t>la APPCU</w:t>
      </w:r>
      <w:r w:rsidR="00240E5F" w:rsidRPr="00543F62">
        <w:rPr>
          <w:rFonts w:ascii="Garamond" w:eastAsia="Times New Roman" w:hAnsi="Garamond" w:cs="Arial"/>
          <w:snapToGrid w:val="0"/>
          <w:sz w:val="24"/>
          <w:szCs w:val="24"/>
          <w:lang w:val="es-AR" w:eastAsia="es-ES"/>
        </w:rPr>
        <w:t xml:space="preserve">en materia de  </w:t>
      </w:r>
      <w:r w:rsidR="00DB6E91" w:rsidRPr="00543F62">
        <w:rPr>
          <w:rFonts w:ascii="Garamond" w:eastAsia="Times New Roman" w:hAnsi="Garamond" w:cs="Arial"/>
          <w:snapToGrid w:val="0"/>
          <w:sz w:val="24"/>
          <w:szCs w:val="24"/>
          <w:lang w:val="es-AR" w:eastAsia="es-ES"/>
        </w:rPr>
        <w:t xml:space="preserve">D.D.C. </w:t>
      </w:r>
      <w:r w:rsidR="00240E5F" w:rsidRPr="00543F62">
        <w:rPr>
          <w:rFonts w:ascii="Garamond" w:eastAsia="Times New Roman" w:hAnsi="Garamond" w:cs="Arial"/>
          <w:snapToGrid w:val="0"/>
          <w:sz w:val="24"/>
          <w:szCs w:val="24"/>
          <w:lang w:val="es-AR" w:eastAsia="es-ES"/>
        </w:rPr>
        <w:t xml:space="preserve">se </w:t>
      </w:r>
      <w:r w:rsidRPr="00543F62">
        <w:rPr>
          <w:rFonts w:ascii="Garamond" w:eastAsia="Times New Roman" w:hAnsi="Garamond" w:cs="Arial"/>
          <w:snapToGrid w:val="0"/>
          <w:sz w:val="24"/>
          <w:szCs w:val="24"/>
          <w:lang w:val="es-AR" w:eastAsia="es-ES"/>
        </w:rPr>
        <w:t>orientan a</w:t>
      </w:r>
      <w:r w:rsidR="00240E5F" w:rsidRPr="00543F62">
        <w:rPr>
          <w:rFonts w:ascii="Garamond" w:eastAsia="Times New Roman" w:hAnsi="Garamond" w:cs="Arial"/>
          <w:snapToGrid w:val="0"/>
          <w:sz w:val="24"/>
          <w:szCs w:val="24"/>
          <w:lang w:val="es-AR" w:eastAsia="es-ES"/>
        </w:rPr>
        <w:t xml:space="preserve"> obtener una adecuada identificación y conocimiento de </w:t>
      </w:r>
      <w:r w:rsidRPr="00543F62">
        <w:rPr>
          <w:rFonts w:ascii="Garamond" w:eastAsia="Times New Roman" w:hAnsi="Garamond" w:cs="Arial"/>
          <w:snapToGrid w:val="0"/>
          <w:sz w:val="24"/>
          <w:szCs w:val="24"/>
          <w:lang w:val="es-AR" w:eastAsia="es-ES"/>
        </w:rPr>
        <w:t xml:space="preserve">quienes contratan los servicios profesionales de </w:t>
      </w:r>
      <w:r w:rsidR="00681549" w:rsidRPr="00543F62">
        <w:rPr>
          <w:rFonts w:ascii="Garamond" w:eastAsia="Times New Roman" w:hAnsi="Garamond" w:cs="Arial"/>
          <w:snapToGrid w:val="0"/>
          <w:sz w:val="24"/>
          <w:szCs w:val="24"/>
          <w:lang w:val="es-AR" w:eastAsia="es-ES"/>
        </w:rPr>
        <w:t>los Promotores Asociados a la APPCU</w:t>
      </w:r>
      <w:r w:rsidR="00DB6E91" w:rsidRPr="00543F62">
        <w:rPr>
          <w:rFonts w:ascii="Garamond" w:eastAsia="Times New Roman" w:hAnsi="Garamond" w:cs="Arial"/>
          <w:snapToGrid w:val="0"/>
          <w:sz w:val="24"/>
          <w:szCs w:val="24"/>
          <w:lang w:val="es-AR" w:eastAsia="es-ES"/>
        </w:rPr>
        <w:t>.</w:t>
      </w:r>
    </w:p>
    <w:p w:rsidR="00210719" w:rsidRDefault="00210719" w:rsidP="00240E5F">
      <w:pPr>
        <w:spacing w:after="0" w:line="360" w:lineRule="auto"/>
        <w:jc w:val="both"/>
        <w:rPr>
          <w:rFonts w:ascii="Garamond" w:eastAsia="Times New Roman" w:hAnsi="Garamond" w:cs="Arial"/>
          <w:sz w:val="24"/>
          <w:szCs w:val="24"/>
          <w:lang w:val="es-AR" w:eastAsia="es-ES"/>
        </w:rPr>
      </w:pPr>
    </w:p>
    <w:p w:rsidR="00DB6E91" w:rsidRDefault="00DB6E91" w:rsidP="00240E5F">
      <w:pPr>
        <w:spacing w:after="0" w:line="360" w:lineRule="auto"/>
        <w:jc w:val="both"/>
        <w:rPr>
          <w:rFonts w:ascii="Garamond" w:eastAsia="Times New Roman" w:hAnsi="Garamond" w:cs="Arial"/>
          <w:snapToGrid w:val="0"/>
          <w:sz w:val="24"/>
          <w:szCs w:val="24"/>
          <w:lang w:val="es-ES" w:eastAsia="es-ES"/>
        </w:rPr>
      </w:pPr>
    </w:p>
    <w:p w:rsidR="00240E5F" w:rsidRPr="00776E37" w:rsidRDefault="00240E5F" w:rsidP="0013296C">
      <w:pPr>
        <w:pStyle w:val="Ttulo2"/>
        <w:numPr>
          <w:ilvl w:val="1"/>
          <w:numId w:val="54"/>
        </w:numPr>
        <w:spacing w:before="0" w:line="360" w:lineRule="auto"/>
        <w:rPr>
          <w:rFonts w:eastAsia="Times New Roman"/>
          <w:snapToGrid w:val="0"/>
          <w:color w:val="4F81BD"/>
          <w:lang w:val="es-ES" w:eastAsia="es-ES"/>
        </w:rPr>
      </w:pPr>
      <w:bookmarkStart w:id="69" w:name="_Toc452710959"/>
      <w:bookmarkStart w:id="70" w:name="_Toc525315377"/>
      <w:r w:rsidRPr="00341E80">
        <w:rPr>
          <w:rFonts w:eastAsia="Times New Roman"/>
          <w:snapToGrid w:val="0"/>
          <w:lang w:val="es-ES" w:eastAsia="es-ES"/>
        </w:rPr>
        <w:t>Política de aceptación de Clientes y relaciones profesionales.</w:t>
      </w:r>
      <w:bookmarkEnd w:id="69"/>
      <w:bookmarkEnd w:id="70"/>
    </w:p>
    <w:p w:rsidR="00240E5F" w:rsidRPr="00776E37" w:rsidRDefault="00240E5F" w:rsidP="00240E5F">
      <w:pPr>
        <w:spacing w:after="0" w:line="360" w:lineRule="auto"/>
        <w:jc w:val="both"/>
        <w:rPr>
          <w:rFonts w:ascii="Garamond" w:eastAsia="Batang" w:hAnsi="Garamond" w:cs="Arial"/>
          <w:b/>
          <w:bCs/>
          <w:sz w:val="24"/>
          <w:szCs w:val="24"/>
          <w:lang w:val="es-ES" w:eastAsia="es-ES"/>
        </w:rPr>
      </w:pPr>
    </w:p>
    <w:p w:rsidR="00240E5F" w:rsidRPr="00F45C41" w:rsidRDefault="00776E37" w:rsidP="00240E5F">
      <w:p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En forma previa a la prestación de un servicio profesional, se deberá evaluar, por un lado, la aceptación de la pe</w:t>
      </w:r>
      <w:r w:rsidR="00681549">
        <w:rPr>
          <w:rFonts w:ascii="Garamond" w:eastAsia="Times New Roman" w:hAnsi="Garamond" w:cs="Arial"/>
          <w:snapToGrid w:val="0"/>
          <w:sz w:val="24"/>
          <w:szCs w:val="24"/>
          <w:lang w:val="es-AR" w:eastAsia="es-ES"/>
        </w:rPr>
        <w:t>rsona o empresa como cliente del Promotor Asociado</w:t>
      </w:r>
      <w:r w:rsidRPr="00776E37">
        <w:rPr>
          <w:rFonts w:ascii="Garamond" w:eastAsia="Times New Roman" w:hAnsi="Garamond" w:cs="Arial"/>
          <w:snapToGrid w:val="0"/>
          <w:sz w:val="24"/>
          <w:szCs w:val="24"/>
          <w:lang w:val="es-AR" w:eastAsia="es-ES"/>
        </w:rPr>
        <w:t xml:space="preserve">, de acuerdo con los criterios establecidos en la política de aceptación que se detalla seguidamente y por otro, el riesgo profesional asociado al servicio específico. </w:t>
      </w:r>
      <w:r w:rsidR="00240E5F" w:rsidRPr="00F45C41">
        <w:rPr>
          <w:rFonts w:ascii="Garamond" w:eastAsia="Times New Roman" w:hAnsi="Garamond" w:cs="Arial"/>
          <w:snapToGrid w:val="0"/>
          <w:sz w:val="24"/>
          <w:szCs w:val="24"/>
          <w:lang w:val="es-AR" w:eastAsia="es-ES"/>
        </w:rPr>
        <w:t xml:space="preserve">Debe tenerse presente que, esta segunda valoración corresponde aun cuando se trate de un cliente preexistente. </w:t>
      </w:r>
    </w:p>
    <w:p w:rsidR="00240E5F" w:rsidRPr="00F45C41" w:rsidRDefault="00240E5F" w:rsidP="00240E5F">
      <w:pPr>
        <w:spacing w:after="0" w:line="360" w:lineRule="auto"/>
        <w:jc w:val="both"/>
        <w:rPr>
          <w:rFonts w:ascii="Garamond" w:eastAsia="Times New Roman" w:hAnsi="Garamond" w:cs="Arial"/>
          <w:snapToGrid w:val="0"/>
          <w:sz w:val="24"/>
          <w:szCs w:val="24"/>
          <w:lang w:val="es-AR" w:eastAsia="es-ES"/>
        </w:rPr>
      </w:pPr>
    </w:p>
    <w:p w:rsidR="00776E37" w:rsidRPr="00776E37" w:rsidRDefault="00776E37" w:rsidP="00452E3A">
      <w:p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 xml:space="preserve">En aplicación de lo anterior, </w:t>
      </w:r>
      <w:r w:rsidR="00116E95">
        <w:rPr>
          <w:rFonts w:ascii="Garamond" w:eastAsia="Times New Roman" w:hAnsi="Garamond" w:cs="Arial"/>
          <w:snapToGrid w:val="0"/>
          <w:sz w:val="24"/>
          <w:szCs w:val="24"/>
          <w:lang w:val="es-AR" w:eastAsia="es-ES"/>
        </w:rPr>
        <w:t>los Promotores Asociados a la</w:t>
      </w:r>
      <w:r w:rsidR="00FA07FB">
        <w:rPr>
          <w:rFonts w:ascii="Garamond" w:eastAsia="Times New Roman" w:hAnsi="Garamond" w:cs="Arial"/>
          <w:snapToGrid w:val="0"/>
          <w:sz w:val="24"/>
          <w:szCs w:val="24"/>
          <w:lang w:val="es-AR" w:eastAsia="es-ES"/>
        </w:rPr>
        <w:t xml:space="preserve"> APPCU</w:t>
      </w:r>
      <w:r w:rsidRPr="00776E37">
        <w:rPr>
          <w:rFonts w:ascii="Garamond" w:eastAsia="Times New Roman" w:hAnsi="Garamond" w:cs="Arial"/>
          <w:snapToGrid w:val="0"/>
          <w:sz w:val="24"/>
          <w:szCs w:val="24"/>
          <w:lang w:val="es-AR" w:eastAsia="es-ES"/>
        </w:rPr>
        <w:t xml:space="preserve"> solo aceptará como cliente a una persona física o jurídica si concluye que: </w:t>
      </w:r>
    </w:p>
    <w:p w:rsidR="00776E37" w:rsidRPr="00776E37" w:rsidRDefault="00776E37">
      <w:pPr>
        <w:spacing w:after="0" w:line="360" w:lineRule="auto"/>
        <w:jc w:val="both"/>
        <w:rPr>
          <w:rFonts w:ascii="Garamond" w:eastAsia="Times New Roman" w:hAnsi="Garamond" w:cs="Arial"/>
          <w:snapToGrid w:val="0"/>
          <w:sz w:val="24"/>
          <w:szCs w:val="24"/>
          <w:lang w:val="es-AR" w:eastAsia="es-ES"/>
        </w:rPr>
      </w:pPr>
    </w:p>
    <w:p w:rsidR="00776E37" w:rsidRPr="0013296C" w:rsidRDefault="00776E37" w:rsidP="0013296C">
      <w:pPr>
        <w:pStyle w:val="Prrafodelista"/>
        <w:numPr>
          <w:ilvl w:val="0"/>
          <w:numId w:val="2"/>
        </w:numPr>
        <w:spacing w:after="0" w:line="360" w:lineRule="auto"/>
        <w:contextualSpacing w:val="0"/>
        <w:jc w:val="both"/>
        <w:rPr>
          <w:rFonts w:ascii="Garamond" w:eastAsia="Times New Roman" w:hAnsi="Garamond" w:cs="Arial"/>
          <w:snapToGrid w:val="0"/>
          <w:color w:val="FF0000"/>
          <w:sz w:val="24"/>
          <w:szCs w:val="24"/>
          <w:lang w:val="es-AR" w:eastAsia="es-ES"/>
        </w:rPr>
      </w:pPr>
      <w:r w:rsidRPr="0013296C">
        <w:rPr>
          <w:rFonts w:ascii="Garamond" w:eastAsia="Times New Roman" w:hAnsi="Garamond" w:cs="Arial"/>
          <w:snapToGrid w:val="0"/>
          <w:sz w:val="24"/>
          <w:szCs w:val="24"/>
          <w:lang w:val="es-AR" w:eastAsia="es-ES"/>
        </w:rPr>
        <w:t>La persona física o jurídica, sus representantes y sus beneficiarios finales cuentan con antecedentes de buena reputación;</w:t>
      </w:r>
    </w:p>
    <w:p w:rsidR="00DB6E91" w:rsidRPr="0013296C" w:rsidRDefault="00DB6E91" w:rsidP="0013296C">
      <w:pPr>
        <w:pStyle w:val="Prrafodelista"/>
        <w:numPr>
          <w:ilvl w:val="0"/>
          <w:numId w:val="2"/>
        </w:numPr>
        <w:spacing w:after="0" w:line="360" w:lineRule="auto"/>
        <w:contextualSpacing w:val="0"/>
        <w:jc w:val="both"/>
        <w:rPr>
          <w:rFonts w:ascii="Garamond" w:eastAsia="Times New Roman" w:hAnsi="Garamond" w:cs="Arial"/>
          <w:snapToGrid w:val="0"/>
          <w:sz w:val="24"/>
          <w:szCs w:val="24"/>
          <w:lang w:val="es-AR" w:eastAsia="es-ES"/>
        </w:rPr>
      </w:pPr>
      <w:r w:rsidRPr="0013296C">
        <w:rPr>
          <w:rFonts w:ascii="Garamond" w:eastAsia="Times New Roman" w:hAnsi="Garamond" w:cs="Arial"/>
          <w:snapToGrid w:val="0"/>
          <w:sz w:val="24"/>
          <w:szCs w:val="24"/>
          <w:lang w:val="es-AR" w:eastAsia="es-ES"/>
        </w:rPr>
        <w:lastRenderedPageBreak/>
        <w:t xml:space="preserve">La persona física o jurídica, sus representantes y sus beneficiarios finales no integran las listas de terroristas y organizaciones terroristas confeccionadas por Office of Foreign Assets Control (OFAC) o por la Organización de Naciones Unidas (ONU); </w:t>
      </w:r>
    </w:p>
    <w:p w:rsidR="00867D3B" w:rsidRDefault="00DB6E91" w:rsidP="0013296C">
      <w:pPr>
        <w:pStyle w:val="Prrafodelista"/>
        <w:numPr>
          <w:ilvl w:val="0"/>
          <w:numId w:val="2"/>
        </w:numPr>
        <w:spacing w:after="0" w:line="360" w:lineRule="auto"/>
        <w:contextualSpacing w:val="0"/>
        <w:rPr>
          <w:rFonts w:eastAsia="Times New Roman"/>
          <w:snapToGrid w:val="0"/>
          <w:lang w:val="es-AR" w:eastAsia="es-ES"/>
        </w:rPr>
      </w:pPr>
      <w:r w:rsidRPr="0013296C">
        <w:rPr>
          <w:rFonts w:ascii="Garamond" w:eastAsia="Times New Roman" w:hAnsi="Garamond" w:cs="Arial"/>
          <w:snapToGrid w:val="0"/>
          <w:sz w:val="24"/>
          <w:szCs w:val="24"/>
          <w:lang w:val="es-AR" w:eastAsia="es-ES"/>
        </w:rPr>
        <w:t>La per</w:t>
      </w:r>
      <w:r w:rsidR="00867D3B" w:rsidRPr="0013296C">
        <w:rPr>
          <w:rFonts w:ascii="Garamond" w:eastAsia="Times New Roman" w:hAnsi="Garamond" w:cs="Arial"/>
          <w:snapToGrid w:val="0"/>
          <w:sz w:val="24"/>
          <w:szCs w:val="24"/>
          <w:lang w:val="es-AR" w:eastAsia="es-ES"/>
        </w:rPr>
        <w:t>s</w:t>
      </w:r>
      <w:r w:rsidRPr="0013296C">
        <w:rPr>
          <w:rFonts w:ascii="Garamond" w:eastAsia="Times New Roman" w:hAnsi="Garamond" w:cs="Arial"/>
          <w:snapToGrid w:val="0"/>
          <w:sz w:val="24"/>
          <w:szCs w:val="24"/>
          <w:lang w:val="es-AR" w:eastAsia="es-ES"/>
        </w:rPr>
        <w:t xml:space="preserve">ona física o jurídica, sus representantes y sus beneficiarios finales no han sido designados por el Estado Uruguayo como presuntamente vinculados con movimientos ilícitos de fondos; </w:t>
      </w:r>
    </w:p>
    <w:p w:rsidR="00867D3B" w:rsidRDefault="00DB6E91" w:rsidP="0013296C">
      <w:pPr>
        <w:pStyle w:val="Prrafodelista"/>
        <w:numPr>
          <w:ilvl w:val="0"/>
          <w:numId w:val="2"/>
        </w:numPr>
        <w:spacing w:after="0" w:line="360" w:lineRule="auto"/>
        <w:contextualSpacing w:val="0"/>
        <w:rPr>
          <w:rFonts w:eastAsia="Times New Roman"/>
          <w:snapToGrid w:val="0"/>
          <w:lang w:val="es-AR" w:eastAsia="es-ES"/>
        </w:rPr>
      </w:pPr>
      <w:r w:rsidRPr="0013296C">
        <w:rPr>
          <w:rFonts w:ascii="Garamond" w:eastAsia="Times New Roman" w:hAnsi="Garamond" w:cs="Arial"/>
          <w:snapToGrid w:val="0"/>
          <w:sz w:val="24"/>
          <w:szCs w:val="24"/>
          <w:lang w:val="es-AR" w:eastAsia="es-ES"/>
        </w:rPr>
        <w:t>La per</w:t>
      </w:r>
      <w:r w:rsidR="00867D3B" w:rsidRPr="00867D3B">
        <w:rPr>
          <w:rFonts w:ascii="Garamond" w:eastAsia="Times New Roman" w:hAnsi="Garamond" w:cs="Arial"/>
          <w:snapToGrid w:val="0"/>
          <w:sz w:val="24"/>
          <w:szCs w:val="24"/>
          <w:lang w:val="es-AR" w:eastAsia="es-ES"/>
        </w:rPr>
        <w:t>so</w:t>
      </w:r>
      <w:r w:rsidRPr="0013296C">
        <w:rPr>
          <w:rFonts w:ascii="Garamond" w:eastAsia="Times New Roman" w:hAnsi="Garamond" w:cs="Arial"/>
          <w:snapToGrid w:val="0"/>
          <w:sz w:val="24"/>
          <w:szCs w:val="24"/>
          <w:lang w:val="es-AR" w:eastAsia="es-ES"/>
        </w:rPr>
        <w:t>na física o jurídica, sus representantes y sus beneficiarios finales han dado cumplimiento a los requisitos de identificación y conocimiento</w:t>
      </w:r>
      <w:r w:rsidR="00867D3B" w:rsidRPr="0013296C">
        <w:rPr>
          <w:rFonts w:ascii="Garamond" w:eastAsia="Times New Roman" w:hAnsi="Garamond" w:cs="Arial"/>
          <w:snapToGrid w:val="0"/>
          <w:sz w:val="24"/>
          <w:szCs w:val="24"/>
          <w:lang w:val="es-AR" w:eastAsia="es-ES"/>
        </w:rPr>
        <w:t xml:space="preserve"> establecidos en el presente Manual; </w:t>
      </w:r>
    </w:p>
    <w:p w:rsidR="00867D3B" w:rsidRDefault="00867D3B" w:rsidP="0013296C">
      <w:pPr>
        <w:pStyle w:val="Prrafodelista"/>
        <w:numPr>
          <w:ilvl w:val="0"/>
          <w:numId w:val="2"/>
        </w:numPr>
        <w:spacing w:after="0" w:line="360" w:lineRule="auto"/>
        <w:contextualSpacing w:val="0"/>
        <w:rPr>
          <w:rFonts w:eastAsia="Times New Roman"/>
          <w:snapToGrid w:val="0"/>
          <w:lang w:val="es-AR" w:eastAsia="es-ES"/>
        </w:rPr>
      </w:pPr>
      <w:r w:rsidRPr="00867D3B">
        <w:rPr>
          <w:rFonts w:ascii="Garamond" w:eastAsia="Times New Roman" w:hAnsi="Garamond" w:cs="Arial"/>
          <w:snapToGrid w:val="0"/>
          <w:sz w:val="24"/>
          <w:szCs w:val="24"/>
          <w:lang w:val="es-AR" w:eastAsia="es-ES"/>
        </w:rPr>
        <w:t xml:space="preserve">La persona física o jurídica, sus representantes y sus beneficiarios finales no han sido objeto de un Reporte de Operación Inusual o Sospechosa por parte </w:t>
      </w:r>
      <w:r w:rsidR="00210719">
        <w:rPr>
          <w:rFonts w:ascii="Garamond" w:eastAsia="Times New Roman" w:hAnsi="Garamond" w:cs="Arial"/>
          <w:snapToGrid w:val="0"/>
          <w:sz w:val="24"/>
          <w:szCs w:val="24"/>
          <w:lang w:val="es-AR" w:eastAsia="es-ES"/>
        </w:rPr>
        <w:t>del Promotor</w:t>
      </w:r>
      <w:r w:rsidRPr="00867D3B">
        <w:rPr>
          <w:rFonts w:ascii="Garamond" w:eastAsia="Times New Roman" w:hAnsi="Garamond" w:cs="Arial"/>
          <w:snapToGrid w:val="0"/>
          <w:sz w:val="24"/>
          <w:szCs w:val="24"/>
          <w:lang w:val="es-AR" w:eastAsia="es-ES"/>
        </w:rPr>
        <w:t xml:space="preserve">. </w:t>
      </w:r>
    </w:p>
    <w:p w:rsidR="00867D3B" w:rsidRPr="00867D3B" w:rsidRDefault="00867D3B" w:rsidP="0013296C">
      <w:pPr>
        <w:pStyle w:val="Prrafodelista"/>
        <w:numPr>
          <w:ilvl w:val="0"/>
          <w:numId w:val="2"/>
        </w:numPr>
        <w:spacing w:after="0" w:line="360" w:lineRule="auto"/>
        <w:contextualSpacing w:val="0"/>
        <w:jc w:val="both"/>
        <w:rPr>
          <w:rFonts w:ascii="Garamond" w:eastAsia="Times New Roman" w:hAnsi="Garamond" w:cs="Arial"/>
          <w:snapToGrid w:val="0"/>
          <w:color w:val="FF0000"/>
          <w:sz w:val="24"/>
          <w:szCs w:val="24"/>
          <w:lang w:val="es-AR" w:eastAsia="es-ES"/>
        </w:rPr>
      </w:pPr>
      <w:r w:rsidRPr="00867D3B">
        <w:rPr>
          <w:rFonts w:ascii="Garamond" w:eastAsia="Times New Roman" w:hAnsi="Garamond" w:cs="Arial"/>
          <w:snapToGrid w:val="0"/>
          <w:sz w:val="24"/>
          <w:szCs w:val="24"/>
          <w:lang w:val="es-AR" w:eastAsia="es-ES"/>
        </w:rPr>
        <w:t>Resulta poco probable que la aceptación del cliente exponga a la APPCU a un riesgo profesional o reputacional indebido.</w:t>
      </w:r>
    </w:p>
    <w:p w:rsidR="00776E37" w:rsidRPr="00867D3B" w:rsidRDefault="00776E37" w:rsidP="0013296C">
      <w:pPr>
        <w:pStyle w:val="Prrafodelista"/>
        <w:spacing w:after="0" w:line="360" w:lineRule="auto"/>
        <w:ind w:left="873"/>
        <w:contextualSpacing w:val="0"/>
        <w:jc w:val="both"/>
        <w:rPr>
          <w:rFonts w:ascii="Garamond" w:eastAsia="Times New Roman" w:hAnsi="Garamond" w:cs="Arial"/>
          <w:snapToGrid w:val="0"/>
          <w:color w:val="FF0000"/>
          <w:sz w:val="24"/>
          <w:szCs w:val="24"/>
          <w:lang w:val="es-AR" w:eastAsia="es-ES"/>
        </w:rPr>
      </w:pPr>
    </w:p>
    <w:p w:rsidR="00776E37" w:rsidRPr="00172206" w:rsidRDefault="00776E37" w:rsidP="0013296C">
      <w:pPr>
        <w:pStyle w:val="Ttulo2"/>
        <w:spacing w:before="0" w:line="360" w:lineRule="auto"/>
        <w:rPr>
          <w:rFonts w:eastAsia="Times New Roman"/>
          <w:snapToGrid w:val="0"/>
          <w:lang w:val="es-ES" w:eastAsia="es-ES"/>
        </w:rPr>
      </w:pPr>
      <w:bookmarkStart w:id="71" w:name="_Toc452710960"/>
      <w:bookmarkStart w:id="72" w:name="_Toc525315378"/>
      <w:r w:rsidRPr="00172206">
        <w:rPr>
          <w:rFonts w:eastAsia="Times New Roman"/>
          <w:snapToGrid w:val="0"/>
          <w:lang w:val="es-ES" w:eastAsia="es-ES"/>
        </w:rPr>
        <w:t>4.2</w:t>
      </w:r>
      <w:r w:rsidRPr="00172206">
        <w:rPr>
          <w:rFonts w:eastAsia="Times New Roman"/>
          <w:snapToGrid w:val="0"/>
          <w:lang w:val="es-ES" w:eastAsia="es-ES"/>
        </w:rPr>
        <w:tab/>
        <w:t>Proceso de Debida diligencia con el cliente.</w:t>
      </w:r>
      <w:bookmarkEnd w:id="71"/>
      <w:bookmarkEnd w:id="72"/>
    </w:p>
    <w:p w:rsidR="00776E37" w:rsidRPr="00776E37" w:rsidRDefault="00776E37">
      <w:pPr>
        <w:spacing w:after="0" w:line="360" w:lineRule="auto"/>
        <w:jc w:val="both"/>
        <w:rPr>
          <w:rFonts w:ascii="Garamond" w:eastAsia="Batang" w:hAnsi="Garamond" w:cs="Arial"/>
          <w:b/>
          <w:bCs/>
          <w:sz w:val="24"/>
          <w:szCs w:val="24"/>
          <w:lang w:val="es-ES" w:eastAsia="es-ES"/>
        </w:rPr>
      </w:pPr>
    </w:p>
    <w:p w:rsidR="00776E37" w:rsidRPr="00776E37" w:rsidRDefault="00776E37">
      <w:pPr>
        <w:spacing w:after="0" w:line="360" w:lineRule="auto"/>
        <w:ind w:right="51"/>
        <w:jc w:val="both"/>
        <w:rPr>
          <w:rFonts w:ascii="Garamond" w:eastAsia="MS Mincho" w:hAnsi="Garamond" w:cs="Arial"/>
          <w:iCs/>
          <w:sz w:val="24"/>
          <w:szCs w:val="24"/>
          <w:lang w:val="es-ES" w:eastAsia="es-ES"/>
        </w:rPr>
      </w:pPr>
      <w:r w:rsidRPr="00776E37">
        <w:rPr>
          <w:rFonts w:ascii="Garamond" w:eastAsia="Batang" w:hAnsi="Garamond" w:cs="Arial"/>
          <w:sz w:val="24"/>
          <w:szCs w:val="24"/>
          <w:lang w:val="es-ES" w:eastAsia="es-ES"/>
        </w:rPr>
        <w:t xml:space="preserve">El proceso de </w:t>
      </w:r>
      <w:r w:rsidR="00867D3B">
        <w:rPr>
          <w:rFonts w:ascii="Garamond" w:eastAsia="Batang" w:hAnsi="Garamond" w:cs="Arial"/>
          <w:sz w:val="24"/>
          <w:szCs w:val="24"/>
          <w:lang w:val="es-ES" w:eastAsia="es-ES"/>
        </w:rPr>
        <w:t>D.D.C.</w:t>
      </w:r>
      <w:r w:rsidRPr="00776E37">
        <w:rPr>
          <w:rFonts w:ascii="Garamond" w:eastAsia="Batang" w:hAnsi="Garamond" w:cs="Arial"/>
          <w:sz w:val="24"/>
          <w:szCs w:val="24"/>
          <w:lang w:val="es-ES" w:eastAsia="es-ES"/>
        </w:rPr>
        <w:t xml:space="preserve"> se aplica a</w:t>
      </w:r>
      <w:r w:rsidRPr="00776E37">
        <w:rPr>
          <w:rFonts w:ascii="Garamond" w:eastAsia="MS Mincho" w:hAnsi="Garamond" w:cs="Arial"/>
          <w:iCs/>
          <w:sz w:val="24"/>
          <w:szCs w:val="24"/>
          <w:lang w:val="es-ES" w:eastAsia="es-ES"/>
        </w:rPr>
        <w:t xml:space="preserve"> cualquier persona física o jurídica que solicita un servicio profesional ofrecido por</w:t>
      </w:r>
      <w:r w:rsidR="00116E95">
        <w:rPr>
          <w:rFonts w:ascii="Garamond" w:eastAsia="MS Mincho" w:hAnsi="Garamond" w:cs="Arial"/>
          <w:iCs/>
          <w:sz w:val="24"/>
          <w:szCs w:val="24"/>
          <w:lang w:val="es-ES" w:eastAsia="es-ES"/>
        </w:rPr>
        <w:t xml:space="preserve"> un Promotor Asociado a</w:t>
      </w:r>
      <w:r w:rsidR="00FA07FB">
        <w:rPr>
          <w:rFonts w:ascii="Garamond" w:eastAsia="MS Mincho" w:hAnsi="Garamond" w:cs="Arial"/>
          <w:iCs/>
          <w:sz w:val="24"/>
          <w:szCs w:val="24"/>
          <w:lang w:val="es-ES" w:eastAsia="es-ES"/>
        </w:rPr>
        <w:t>la APPCU</w:t>
      </w:r>
      <w:r w:rsidRPr="00776E37">
        <w:rPr>
          <w:rFonts w:ascii="Garamond" w:eastAsia="MS Mincho" w:hAnsi="Garamond" w:cs="Arial"/>
          <w:iCs/>
          <w:sz w:val="24"/>
          <w:szCs w:val="24"/>
          <w:lang w:val="es-ES" w:eastAsia="es-ES"/>
        </w:rPr>
        <w:t xml:space="preserve">.  </w:t>
      </w:r>
    </w:p>
    <w:p w:rsidR="00776E37" w:rsidRPr="00776E37" w:rsidRDefault="00776E37" w:rsidP="00452E3A">
      <w:pPr>
        <w:spacing w:after="0" w:line="360" w:lineRule="auto"/>
        <w:ind w:right="51"/>
        <w:jc w:val="both"/>
        <w:rPr>
          <w:rFonts w:ascii="Garamond" w:eastAsia="MS Mincho" w:hAnsi="Garamond" w:cs="Arial"/>
          <w:iCs/>
          <w:sz w:val="24"/>
          <w:szCs w:val="24"/>
          <w:lang w:val="es-ES" w:eastAsia="es-ES"/>
        </w:rPr>
      </w:pPr>
    </w:p>
    <w:p w:rsidR="00776E37" w:rsidRPr="00776E37" w:rsidRDefault="00776E37" w:rsidP="00452E3A">
      <w:pPr>
        <w:spacing w:after="0" w:line="360" w:lineRule="auto"/>
        <w:ind w:right="51"/>
        <w:jc w:val="both"/>
        <w:rPr>
          <w:rFonts w:ascii="Garamond" w:eastAsia="MS Mincho" w:hAnsi="Garamond" w:cs="Arial"/>
          <w:iCs/>
          <w:sz w:val="24"/>
          <w:szCs w:val="24"/>
          <w:lang w:val="es-ES" w:eastAsia="es-ES"/>
        </w:rPr>
      </w:pPr>
      <w:r w:rsidRPr="00776E37">
        <w:rPr>
          <w:rFonts w:ascii="Garamond" w:eastAsia="MS Mincho" w:hAnsi="Garamond" w:cs="Arial"/>
          <w:iCs/>
          <w:sz w:val="24"/>
          <w:szCs w:val="24"/>
          <w:lang w:val="es-ES" w:eastAsia="es-ES"/>
        </w:rPr>
        <w:t xml:space="preserve">El comienzo de la relación profesional es el momento más oportuno para obtener la información necesaria para la identificación y el conocimiento del cliente. </w:t>
      </w:r>
      <w:r w:rsidRPr="00E6325E">
        <w:rPr>
          <w:rFonts w:ascii="Garamond" w:eastAsia="MS Mincho" w:hAnsi="Garamond" w:cs="Arial"/>
          <w:iCs/>
          <w:sz w:val="24"/>
          <w:szCs w:val="24"/>
          <w:lang w:val="es-ES" w:eastAsia="es-ES"/>
        </w:rPr>
        <w:t xml:space="preserve">En todos los casos, se deberá dejar constancia de si el cliente actúa por cuenta propia o de un tercero y en este último caso, identificar al beneficiario final. </w:t>
      </w:r>
    </w:p>
    <w:p w:rsidR="00776E37" w:rsidRPr="00776E37" w:rsidRDefault="00776E37" w:rsidP="00452E3A">
      <w:pPr>
        <w:spacing w:after="0" w:line="360" w:lineRule="auto"/>
        <w:ind w:left="567" w:right="51"/>
        <w:jc w:val="both"/>
        <w:rPr>
          <w:rFonts w:ascii="Garamond" w:eastAsia="MS Mincho" w:hAnsi="Garamond" w:cs="Arial"/>
          <w:iCs/>
          <w:sz w:val="24"/>
          <w:szCs w:val="24"/>
          <w:lang w:val="es-ES" w:eastAsia="es-ES"/>
        </w:rPr>
      </w:pPr>
    </w:p>
    <w:p w:rsidR="00867D3B" w:rsidRPr="00DE5EDF" w:rsidRDefault="00776E37" w:rsidP="00867D3B">
      <w:pPr>
        <w:spacing w:after="0" w:line="360" w:lineRule="auto"/>
        <w:jc w:val="both"/>
        <w:rPr>
          <w:rFonts w:ascii="Garamond" w:eastAsia="Times New Roman" w:hAnsi="Garamond" w:cs="Arial"/>
          <w:snapToGrid w:val="0"/>
          <w:sz w:val="24"/>
          <w:szCs w:val="24"/>
          <w:lang w:val="es-ES" w:eastAsia="es-ES"/>
        </w:rPr>
      </w:pPr>
      <w:r w:rsidRPr="00776E37">
        <w:rPr>
          <w:rFonts w:ascii="Garamond" w:eastAsia="MS Mincho" w:hAnsi="Garamond" w:cs="Arial"/>
          <w:iCs/>
          <w:sz w:val="24"/>
          <w:szCs w:val="24"/>
          <w:lang w:val="es-ES" w:eastAsia="es-ES"/>
        </w:rPr>
        <w:t xml:space="preserve">No podrá aprobarse la apertura de una relación profesional sin que medie un contacto personal con el cliente. </w:t>
      </w:r>
      <w:r w:rsidR="00475416">
        <w:rPr>
          <w:rFonts w:ascii="Garamond" w:eastAsia="Times New Roman" w:hAnsi="Garamond" w:cs="Arial"/>
          <w:snapToGrid w:val="0"/>
          <w:sz w:val="24"/>
          <w:szCs w:val="24"/>
          <w:lang w:val="es-ES" w:eastAsia="es-ES"/>
        </w:rPr>
        <w:t>Tampoco podrán</w:t>
      </w:r>
      <w:r w:rsidR="00867D3B">
        <w:rPr>
          <w:rFonts w:ascii="Garamond" w:eastAsia="Times New Roman" w:hAnsi="Garamond" w:cs="Arial"/>
          <w:snapToGrid w:val="0"/>
          <w:sz w:val="24"/>
          <w:szCs w:val="24"/>
          <w:lang w:val="es-ES" w:eastAsia="es-ES"/>
        </w:rPr>
        <w:t xml:space="preserve"> establecer</w:t>
      </w:r>
      <w:r w:rsidR="00475416">
        <w:rPr>
          <w:rFonts w:ascii="Garamond" w:eastAsia="Times New Roman" w:hAnsi="Garamond" w:cs="Arial"/>
          <w:snapToGrid w:val="0"/>
          <w:sz w:val="24"/>
          <w:szCs w:val="24"/>
          <w:lang w:val="es-ES" w:eastAsia="es-ES"/>
        </w:rPr>
        <w:t>se</w:t>
      </w:r>
      <w:r w:rsidR="00867D3B">
        <w:rPr>
          <w:rFonts w:ascii="Garamond" w:eastAsia="Times New Roman" w:hAnsi="Garamond" w:cs="Arial"/>
          <w:snapToGrid w:val="0"/>
          <w:sz w:val="24"/>
          <w:szCs w:val="24"/>
          <w:lang w:val="es-ES" w:eastAsia="es-ES"/>
        </w:rPr>
        <w:t xml:space="preserve"> relaciones de negocios ni ejecutar operaciones cuando no puedan aplicar medidas de D.D.C., y para los casos en que la imposibilidad se de en el curso de la relación se recomienda poner fin a la misma, debiendo evaluar si la intención del cliente es eludir la adecuada realización de la D.D.C. De </w:t>
      </w:r>
      <w:r w:rsidR="00867D3B">
        <w:rPr>
          <w:rFonts w:ascii="Garamond" w:eastAsia="Times New Roman" w:hAnsi="Garamond" w:cs="Arial"/>
          <w:snapToGrid w:val="0"/>
          <w:sz w:val="24"/>
          <w:szCs w:val="24"/>
          <w:lang w:val="es-ES" w:eastAsia="es-ES"/>
        </w:rPr>
        <w:lastRenderedPageBreak/>
        <w:t>confirmar esta intención, estarán obligados a reportar la operación como sospechosa ante la Unidad de Información y Análisis Financiero.</w:t>
      </w:r>
    </w:p>
    <w:p w:rsidR="00776E37" w:rsidRDefault="00776E37" w:rsidP="00452E3A">
      <w:pPr>
        <w:spacing w:after="0" w:line="360" w:lineRule="auto"/>
        <w:ind w:right="51"/>
        <w:jc w:val="both"/>
        <w:rPr>
          <w:rFonts w:ascii="Garamond" w:eastAsia="MS Mincho" w:hAnsi="Garamond" w:cs="Arial"/>
          <w:iCs/>
          <w:sz w:val="24"/>
          <w:szCs w:val="24"/>
          <w:lang w:val="es-ES" w:eastAsia="es-ES"/>
        </w:rPr>
      </w:pPr>
    </w:p>
    <w:p w:rsidR="00DB6E91" w:rsidRDefault="00475416" w:rsidP="00DB6E91">
      <w:pPr>
        <w:spacing w:after="0" w:line="360" w:lineRule="auto"/>
        <w:jc w:val="both"/>
        <w:rPr>
          <w:rFonts w:ascii="Garamond" w:eastAsia="Times New Roman" w:hAnsi="Garamond" w:cs="Arial"/>
          <w:snapToGrid w:val="0"/>
          <w:sz w:val="24"/>
          <w:szCs w:val="24"/>
          <w:lang w:val="es-ES" w:eastAsia="es-ES"/>
        </w:rPr>
      </w:pPr>
      <w:r>
        <w:rPr>
          <w:rFonts w:ascii="Garamond" w:eastAsia="Times New Roman" w:hAnsi="Garamond" w:cs="Arial"/>
          <w:snapToGrid w:val="0"/>
          <w:sz w:val="24"/>
          <w:szCs w:val="24"/>
          <w:lang w:val="es-ES" w:eastAsia="es-ES"/>
        </w:rPr>
        <w:t>La i</w:t>
      </w:r>
      <w:r w:rsidR="00867D3B">
        <w:rPr>
          <w:rFonts w:ascii="Garamond" w:eastAsia="Times New Roman" w:hAnsi="Garamond" w:cs="Arial"/>
          <w:snapToGrid w:val="0"/>
          <w:sz w:val="24"/>
          <w:szCs w:val="24"/>
          <w:lang w:val="es-ES" w:eastAsia="es-ES"/>
        </w:rPr>
        <w:t>ntervención</w:t>
      </w:r>
      <w:r w:rsidR="00DB6E91">
        <w:rPr>
          <w:rFonts w:ascii="Garamond" w:eastAsia="Times New Roman" w:hAnsi="Garamond" w:cs="Arial"/>
          <w:snapToGrid w:val="0"/>
          <w:sz w:val="24"/>
          <w:szCs w:val="24"/>
          <w:lang w:val="es-ES" w:eastAsia="es-ES"/>
        </w:rPr>
        <w:t xml:space="preserve"> de una institución financiera en una operación o actividad no exime a los </w:t>
      </w:r>
      <w:r>
        <w:rPr>
          <w:rFonts w:ascii="Garamond" w:eastAsia="Times New Roman" w:hAnsi="Garamond" w:cs="Arial"/>
          <w:snapToGrid w:val="0"/>
          <w:sz w:val="24"/>
          <w:szCs w:val="24"/>
          <w:lang w:val="es-ES" w:eastAsia="es-ES"/>
        </w:rPr>
        <w:t>Promotores Asociados</w:t>
      </w:r>
      <w:r w:rsidR="00DB6E91">
        <w:rPr>
          <w:rFonts w:ascii="Garamond" w:eastAsia="Times New Roman" w:hAnsi="Garamond" w:cs="Arial"/>
          <w:snapToGrid w:val="0"/>
          <w:sz w:val="24"/>
          <w:szCs w:val="24"/>
          <w:lang w:val="es-ES" w:eastAsia="es-ES"/>
        </w:rPr>
        <w:t xml:space="preserve"> de su obligación de aplicar los procedimientos de D.D.C. </w:t>
      </w:r>
    </w:p>
    <w:p w:rsidR="00240E5F" w:rsidRPr="00841F96" w:rsidRDefault="00240E5F" w:rsidP="00240E5F">
      <w:pPr>
        <w:spacing w:after="0" w:line="360" w:lineRule="auto"/>
        <w:rPr>
          <w:lang w:val="es-ES" w:eastAsia="es-ES"/>
        </w:rPr>
      </w:pPr>
      <w:bookmarkStart w:id="73" w:name="_Toc452710961"/>
    </w:p>
    <w:p w:rsidR="00240E5F" w:rsidRPr="00A305DB" w:rsidRDefault="00240E5F" w:rsidP="0013296C">
      <w:pPr>
        <w:pStyle w:val="Ttulo2"/>
        <w:numPr>
          <w:ilvl w:val="1"/>
          <w:numId w:val="57"/>
        </w:numPr>
        <w:spacing w:before="0" w:line="360" w:lineRule="auto"/>
        <w:rPr>
          <w:lang w:val="es-ES"/>
        </w:rPr>
      </w:pPr>
      <w:bookmarkStart w:id="74" w:name="_Toc524964413"/>
      <w:bookmarkStart w:id="75" w:name="_Toc525315379"/>
      <w:r w:rsidRPr="00F45FBF">
        <w:rPr>
          <w:rFonts w:eastAsia="Times New Roman"/>
          <w:snapToGrid w:val="0"/>
          <w:lang w:val="es-ES" w:eastAsia="es-ES"/>
        </w:rPr>
        <w:t xml:space="preserve">Requisitos para la </w:t>
      </w:r>
      <w:r w:rsidRPr="00A305DB">
        <w:rPr>
          <w:lang w:val="es-ES"/>
        </w:rPr>
        <w:t>vinculación de un cliente</w:t>
      </w:r>
      <w:r w:rsidR="00C50796">
        <w:rPr>
          <w:lang w:val="es-ES"/>
        </w:rPr>
        <w:t xml:space="preserve"> – DDC Normal</w:t>
      </w:r>
      <w:r w:rsidRPr="00A305DB">
        <w:rPr>
          <w:lang w:val="es-ES"/>
        </w:rPr>
        <w:t>.</w:t>
      </w:r>
      <w:bookmarkEnd w:id="73"/>
      <w:bookmarkEnd w:id="74"/>
      <w:bookmarkEnd w:id="75"/>
    </w:p>
    <w:p w:rsidR="00240E5F" w:rsidRPr="0013296C" w:rsidRDefault="00240E5F" w:rsidP="00240E5F">
      <w:pPr>
        <w:spacing w:after="0" w:line="360" w:lineRule="auto"/>
        <w:jc w:val="both"/>
        <w:rPr>
          <w:rFonts w:ascii="Garamond" w:hAnsi="Garamond"/>
          <w:sz w:val="24"/>
          <w:lang w:val="es-ES"/>
        </w:rPr>
      </w:pPr>
    </w:p>
    <w:p w:rsidR="00240E5F" w:rsidRDefault="00F00A06" w:rsidP="00240E5F">
      <w:pPr>
        <w:tabs>
          <w:tab w:val="left" w:pos="540"/>
          <w:tab w:val="left" w:pos="1080"/>
        </w:tabs>
        <w:spacing w:after="0" w:line="360" w:lineRule="auto"/>
        <w:jc w:val="both"/>
        <w:rPr>
          <w:rFonts w:ascii="Garamond" w:eastAsia="Times New Roman" w:hAnsi="Garamond" w:cs="Arial"/>
          <w:snapToGrid w:val="0"/>
          <w:sz w:val="24"/>
          <w:szCs w:val="24"/>
          <w:lang w:val="es-ES" w:eastAsia="es-ES"/>
        </w:rPr>
      </w:pPr>
      <w:r>
        <w:rPr>
          <w:rFonts w:ascii="Garamond" w:eastAsia="Times New Roman" w:hAnsi="Garamond" w:cs="Arial"/>
          <w:snapToGrid w:val="0"/>
          <w:sz w:val="24"/>
          <w:szCs w:val="24"/>
          <w:lang w:val="es-ES" w:eastAsia="es-ES"/>
        </w:rPr>
        <w:t>Para la vinculación de un nuevo Cliente,</w:t>
      </w:r>
      <w:r w:rsidR="00240E5F" w:rsidRPr="005F1F04">
        <w:rPr>
          <w:rFonts w:ascii="Garamond" w:eastAsia="Times New Roman" w:hAnsi="Garamond" w:cs="Arial"/>
          <w:snapToGrid w:val="0"/>
          <w:sz w:val="24"/>
          <w:szCs w:val="24"/>
          <w:lang w:val="es-ES" w:eastAsia="es-ES"/>
        </w:rPr>
        <w:t xml:space="preserve"> se</w:t>
      </w:r>
      <w:r>
        <w:rPr>
          <w:rFonts w:ascii="Garamond" w:eastAsia="Times New Roman" w:hAnsi="Garamond" w:cs="Arial"/>
          <w:snapToGrid w:val="0"/>
          <w:sz w:val="24"/>
          <w:szCs w:val="24"/>
          <w:lang w:val="es-ES" w:eastAsia="es-ES"/>
        </w:rPr>
        <w:t xml:space="preserve"> deberá hacer</w:t>
      </w:r>
      <w:r w:rsidR="00240E5F" w:rsidRPr="005F1F04">
        <w:rPr>
          <w:rFonts w:ascii="Garamond" w:eastAsia="Times New Roman" w:hAnsi="Garamond" w:cs="Arial"/>
          <w:snapToGrid w:val="0"/>
          <w:sz w:val="24"/>
          <w:szCs w:val="24"/>
          <w:lang w:val="es-ES" w:eastAsia="es-ES"/>
        </w:rPr>
        <w:t xml:space="preserve"> la </w:t>
      </w:r>
      <w:r w:rsidR="00240E5F">
        <w:rPr>
          <w:rFonts w:ascii="Garamond" w:eastAsia="Times New Roman" w:hAnsi="Garamond" w:cs="Arial"/>
          <w:snapToGrid w:val="0"/>
          <w:sz w:val="24"/>
          <w:szCs w:val="24"/>
          <w:lang w:val="es-ES" w:eastAsia="es-ES"/>
        </w:rPr>
        <w:t>D.D.C.</w:t>
      </w:r>
      <w:r w:rsidR="00240E5F" w:rsidRPr="005F1F04">
        <w:rPr>
          <w:rFonts w:ascii="Garamond" w:eastAsia="Times New Roman" w:hAnsi="Garamond" w:cs="Arial"/>
          <w:snapToGrid w:val="0"/>
          <w:sz w:val="24"/>
          <w:szCs w:val="24"/>
          <w:lang w:val="es-ES" w:eastAsia="es-ES"/>
        </w:rPr>
        <w:t xml:space="preserve"> sobre el o los responsables del aporte.</w:t>
      </w:r>
      <w:r>
        <w:rPr>
          <w:rFonts w:ascii="Garamond" w:eastAsia="Times New Roman" w:hAnsi="Garamond" w:cs="Arial"/>
          <w:snapToGrid w:val="0"/>
          <w:sz w:val="24"/>
          <w:szCs w:val="24"/>
          <w:lang w:val="es-ES" w:eastAsia="es-ES"/>
        </w:rPr>
        <w:t>En los casos donde las</w:t>
      </w:r>
      <w:r w:rsidR="00240E5F">
        <w:rPr>
          <w:rFonts w:ascii="Garamond" w:eastAsia="Times New Roman" w:hAnsi="Garamond" w:cs="Arial"/>
          <w:snapToGrid w:val="0"/>
          <w:sz w:val="24"/>
          <w:szCs w:val="24"/>
          <w:lang w:val="es-ES" w:eastAsia="es-ES"/>
        </w:rPr>
        <w:t xml:space="preserve"> operaciones de compraventa de inmuebles </w:t>
      </w:r>
      <w:r>
        <w:rPr>
          <w:rFonts w:ascii="Garamond" w:eastAsia="Times New Roman" w:hAnsi="Garamond" w:cs="Arial"/>
          <w:snapToGrid w:val="0"/>
          <w:sz w:val="24"/>
          <w:szCs w:val="24"/>
          <w:lang w:val="es-ES" w:eastAsia="es-ES"/>
        </w:rPr>
        <w:t>por los cuales</w:t>
      </w:r>
      <w:r w:rsidR="00240E5F">
        <w:rPr>
          <w:rFonts w:ascii="Garamond" w:eastAsia="Times New Roman" w:hAnsi="Garamond" w:cs="Arial"/>
          <w:snapToGrid w:val="0"/>
          <w:sz w:val="24"/>
          <w:szCs w:val="24"/>
          <w:lang w:val="es-ES" w:eastAsia="es-ES"/>
        </w:rPr>
        <w:t xml:space="preserve"> el comprador abone todo o parte del precio mediante un crédito con garantía hipotecaria otorgado por una institución de intermediación financiera, bastará con que se acrediten tales extremos, aplicándose los recaudos de D.D.C. respecto del saldo del precio no cubierto por el referido crédito, si correspondiere.</w:t>
      </w:r>
    </w:p>
    <w:p w:rsidR="00240E5F" w:rsidRPr="005F1F04" w:rsidRDefault="00240E5F" w:rsidP="00240E5F">
      <w:pPr>
        <w:tabs>
          <w:tab w:val="left" w:pos="540"/>
          <w:tab w:val="left" w:pos="1080"/>
        </w:tabs>
        <w:spacing w:after="0" w:line="360" w:lineRule="auto"/>
        <w:jc w:val="both"/>
        <w:rPr>
          <w:rFonts w:ascii="Garamond" w:eastAsia="Times New Roman" w:hAnsi="Garamond" w:cs="Arial"/>
          <w:snapToGrid w:val="0"/>
          <w:sz w:val="24"/>
          <w:szCs w:val="24"/>
          <w:lang w:val="es-ES" w:eastAsia="es-ES"/>
        </w:rPr>
      </w:pPr>
    </w:p>
    <w:p w:rsidR="00240E5F" w:rsidRPr="00F45C41" w:rsidRDefault="00240E5F" w:rsidP="00240E5F">
      <w:pPr>
        <w:tabs>
          <w:tab w:val="left" w:pos="540"/>
          <w:tab w:val="left" w:pos="1080"/>
        </w:tabs>
        <w:spacing w:after="0" w:line="360" w:lineRule="auto"/>
        <w:jc w:val="both"/>
        <w:rPr>
          <w:rFonts w:ascii="Garamond" w:eastAsia="Batang" w:hAnsi="Garamond" w:cs="Arial"/>
          <w:snapToGrid w:val="0"/>
          <w:sz w:val="24"/>
          <w:szCs w:val="24"/>
          <w:lang w:val="es-ES" w:eastAsia="es-ES"/>
        </w:rPr>
      </w:pPr>
      <w:r>
        <w:rPr>
          <w:rFonts w:ascii="Garamond" w:eastAsia="Times New Roman" w:hAnsi="Garamond" w:cs="Arial"/>
          <w:snapToGrid w:val="0"/>
          <w:sz w:val="24"/>
          <w:szCs w:val="24"/>
          <w:lang w:val="es-ES" w:eastAsia="es-ES"/>
        </w:rPr>
        <w:t>En este sentido, se</w:t>
      </w:r>
      <w:r w:rsidRPr="00F45C41">
        <w:rPr>
          <w:rFonts w:ascii="Garamond" w:eastAsia="Times New Roman" w:hAnsi="Garamond" w:cs="Arial"/>
          <w:snapToGrid w:val="0"/>
          <w:sz w:val="24"/>
          <w:szCs w:val="24"/>
          <w:lang w:val="es-ES" w:eastAsia="es-ES"/>
        </w:rPr>
        <w:t xml:space="preserve"> tomarán los siguientes recaudos</w:t>
      </w:r>
      <w:r w:rsidR="00C50796">
        <w:rPr>
          <w:rFonts w:ascii="Garamond" w:eastAsia="Times New Roman" w:hAnsi="Garamond" w:cs="Arial"/>
          <w:snapToGrid w:val="0"/>
          <w:sz w:val="24"/>
          <w:szCs w:val="24"/>
          <w:lang w:val="es-ES" w:eastAsia="es-ES"/>
        </w:rPr>
        <w:t xml:space="preserve"> cuando el cliente sea considerado normal o de riesgo medio según sus características</w:t>
      </w:r>
      <w:r w:rsidR="00F00A06">
        <w:rPr>
          <w:rFonts w:ascii="Garamond" w:eastAsia="Times New Roman" w:hAnsi="Garamond" w:cs="Arial"/>
          <w:snapToGrid w:val="0"/>
          <w:sz w:val="24"/>
          <w:szCs w:val="24"/>
          <w:lang w:val="es-ES" w:eastAsia="es-ES"/>
        </w:rPr>
        <w:t>,</w:t>
      </w:r>
      <w:r w:rsidRPr="00F45C41">
        <w:rPr>
          <w:rFonts w:ascii="Garamond" w:eastAsia="Batang" w:hAnsi="Garamond" w:cs="Arial"/>
          <w:snapToGrid w:val="0"/>
          <w:sz w:val="24"/>
          <w:szCs w:val="24"/>
          <w:lang w:val="es-ES" w:eastAsia="es-ES"/>
        </w:rPr>
        <w:t xml:space="preserve"> debiéndose requerir la información y documentación que se detalla seguidamente:  </w:t>
      </w:r>
    </w:p>
    <w:p w:rsidR="00240E5F" w:rsidRPr="0013296C" w:rsidRDefault="00240E5F" w:rsidP="0013296C">
      <w:pPr>
        <w:spacing w:after="0" w:line="360" w:lineRule="auto"/>
        <w:rPr>
          <w:lang w:val="es-ES"/>
        </w:rPr>
      </w:pPr>
    </w:p>
    <w:p w:rsidR="00776E37" w:rsidRPr="00776E37" w:rsidRDefault="00776E37" w:rsidP="00452E3A">
      <w:pPr>
        <w:numPr>
          <w:ilvl w:val="0"/>
          <w:numId w:val="39"/>
        </w:numPr>
        <w:spacing w:after="0" w:line="360" w:lineRule="auto"/>
        <w:jc w:val="both"/>
        <w:rPr>
          <w:rFonts w:ascii="Garamond" w:eastAsia="Batang" w:hAnsi="Garamond" w:cs="Arial"/>
          <w:sz w:val="24"/>
          <w:szCs w:val="24"/>
          <w:u w:val="single"/>
          <w:lang w:val="es-ES" w:eastAsia="es-ES"/>
        </w:rPr>
      </w:pPr>
      <w:r w:rsidRPr="00776E37">
        <w:rPr>
          <w:rFonts w:ascii="Garamond" w:eastAsia="Batang" w:hAnsi="Garamond" w:cs="Arial"/>
          <w:sz w:val="24"/>
          <w:szCs w:val="24"/>
          <w:u w:val="single"/>
          <w:lang w:val="es-ES" w:eastAsia="es-ES"/>
        </w:rPr>
        <w:t>Persona Física</w:t>
      </w:r>
    </w:p>
    <w:p w:rsidR="00240E5F" w:rsidRPr="0013296C" w:rsidRDefault="00240E5F" w:rsidP="00240E5F">
      <w:pPr>
        <w:spacing w:after="0" w:line="360" w:lineRule="auto"/>
        <w:jc w:val="both"/>
        <w:rPr>
          <w:rFonts w:ascii="Garamond" w:hAnsi="Garamond"/>
          <w:sz w:val="24"/>
          <w:u w:val="single"/>
          <w:lang w:val="es-ES"/>
        </w:rPr>
      </w:pPr>
    </w:p>
    <w:p w:rsidR="00240E5F" w:rsidRPr="00F45C41" w:rsidRDefault="00240E5F" w:rsidP="0013296C">
      <w:pPr>
        <w:numPr>
          <w:ilvl w:val="0"/>
          <w:numId w:val="3"/>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 xml:space="preserve">Formulario “IDENTIFICACIÓN DE CLIENTE - PERSONA FÍSICA”, que se expone como </w:t>
      </w:r>
      <w:r w:rsidRPr="00305800">
        <w:rPr>
          <w:rFonts w:ascii="Garamond" w:eastAsia="Batang" w:hAnsi="Garamond" w:cs="Arial"/>
          <w:sz w:val="24"/>
          <w:szCs w:val="24"/>
          <w:highlight w:val="yellow"/>
          <w:lang w:val="es-ES" w:eastAsia="es-ES"/>
        </w:rPr>
        <w:t xml:space="preserve">Anexo </w:t>
      </w:r>
      <w:r w:rsidR="00305800">
        <w:rPr>
          <w:rFonts w:ascii="Garamond" w:eastAsia="Batang" w:hAnsi="Garamond" w:cs="Arial"/>
          <w:sz w:val="24"/>
          <w:szCs w:val="24"/>
          <w:highlight w:val="yellow"/>
          <w:lang w:val="es-ES" w:eastAsia="es-ES"/>
        </w:rPr>
        <w:t>2</w:t>
      </w:r>
      <w:r w:rsidRPr="00305800">
        <w:rPr>
          <w:rFonts w:ascii="Garamond" w:eastAsia="Batang" w:hAnsi="Garamond" w:cs="Arial"/>
          <w:sz w:val="24"/>
          <w:szCs w:val="24"/>
          <w:highlight w:val="yellow"/>
          <w:lang w:val="es-ES" w:eastAsia="es-ES"/>
        </w:rPr>
        <w:t>,</w:t>
      </w:r>
      <w:r w:rsidRPr="00F45C41">
        <w:rPr>
          <w:rFonts w:ascii="Garamond" w:eastAsia="Batang" w:hAnsi="Garamond" w:cs="Arial"/>
          <w:sz w:val="24"/>
          <w:szCs w:val="24"/>
          <w:lang w:val="es-ES" w:eastAsia="es-ES"/>
        </w:rPr>
        <w:t xml:space="preserve"> completo y firmado por el Cliente;</w:t>
      </w:r>
    </w:p>
    <w:p w:rsidR="00240E5F" w:rsidRPr="00F45C41" w:rsidRDefault="00240E5F" w:rsidP="0013296C">
      <w:pPr>
        <w:numPr>
          <w:ilvl w:val="0"/>
          <w:numId w:val="3"/>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 xml:space="preserve">De corresponder, Formulario “IDENTIFICACIÓN DEL BENEFICIARIO FINAL”, </w:t>
      </w:r>
      <w:r w:rsidR="00305800">
        <w:rPr>
          <w:rFonts w:ascii="Garamond" w:eastAsia="Batang" w:hAnsi="Garamond" w:cs="Arial"/>
          <w:sz w:val="24"/>
          <w:szCs w:val="24"/>
          <w:lang w:val="es-ES" w:eastAsia="es-ES"/>
        </w:rPr>
        <w:t>que se expone como Anexo 4</w:t>
      </w:r>
      <w:r w:rsidR="00F3446E" w:rsidRPr="00D42F98">
        <w:rPr>
          <w:rFonts w:ascii="Garamond" w:eastAsia="Batang" w:hAnsi="Garamond" w:cs="Arial"/>
          <w:sz w:val="24"/>
          <w:szCs w:val="24"/>
          <w:lang w:val="es-ES" w:eastAsia="es-ES"/>
        </w:rPr>
        <w:t xml:space="preserve">, </w:t>
      </w:r>
      <w:r w:rsidRPr="00F45C41">
        <w:rPr>
          <w:rFonts w:ascii="Garamond" w:eastAsia="Batang" w:hAnsi="Garamond" w:cs="Arial"/>
          <w:sz w:val="24"/>
          <w:szCs w:val="24"/>
          <w:lang w:val="es-ES" w:eastAsia="es-ES"/>
        </w:rPr>
        <w:t>completo y firmando por el Cliente;</w:t>
      </w:r>
    </w:p>
    <w:p w:rsidR="00240E5F" w:rsidRPr="00F45C41" w:rsidRDefault="00240E5F" w:rsidP="0013296C">
      <w:pPr>
        <w:numPr>
          <w:ilvl w:val="0"/>
          <w:numId w:val="3"/>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Fotocopia Documento de Identidad del Cliente y del beneficiario final si corresponde;</w:t>
      </w:r>
    </w:p>
    <w:p w:rsidR="00240E5F" w:rsidRPr="00F45C41" w:rsidRDefault="00240E5F" w:rsidP="0013296C">
      <w:pPr>
        <w:numPr>
          <w:ilvl w:val="0"/>
          <w:numId w:val="3"/>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Documentación que acredite la existencia de Mandatario/s (Poderes), cuando corresponda;</w:t>
      </w:r>
    </w:p>
    <w:p w:rsidR="00240E5F" w:rsidRPr="00113ED2" w:rsidRDefault="00215C5A" w:rsidP="0013296C">
      <w:pPr>
        <w:numPr>
          <w:ilvl w:val="0"/>
          <w:numId w:val="3"/>
        </w:numPr>
        <w:spacing w:after="0" w:line="360" w:lineRule="auto"/>
        <w:ind w:left="714" w:hanging="357"/>
        <w:jc w:val="both"/>
        <w:rPr>
          <w:rFonts w:ascii="Garamond" w:eastAsia="Batang" w:hAnsi="Garamond" w:cs="Arial"/>
          <w:sz w:val="24"/>
          <w:szCs w:val="24"/>
          <w:lang w:val="es-ES" w:eastAsia="es-ES"/>
        </w:rPr>
      </w:pPr>
      <w:r>
        <w:rPr>
          <w:rFonts w:ascii="Garamond" w:eastAsia="Batang" w:hAnsi="Garamond" w:cs="Arial"/>
          <w:sz w:val="24"/>
          <w:szCs w:val="24"/>
          <w:lang w:val="es-ES" w:eastAsia="es-ES"/>
        </w:rPr>
        <w:t>Domicilio</w:t>
      </w:r>
      <w:r w:rsidR="00240E5F" w:rsidRPr="00113ED2">
        <w:rPr>
          <w:rFonts w:ascii="Garamond" w:eastAsia="Batang" w:hAnsi="Garamond" w:cs="Arial"/>
          <w:sz w:val="24"/>
          <w:szCs w:val="24"/>
          <w:lang w:val="es-ES" w:eastAsia="es-ES"/>
        </w:rPr>
        <w:t>;</w:t>
      </w:r>
    </w:p>
    <w:p w:rsidR="00240E5F" w:rsidRDefault="00240E5F" w:rsidP="00240E5F">
      <w:pPr>
        <w:numPr>
          <w:ilvl w:val="0"/>
          <w:numId w:val="3"/>
        </w:numPr>
        <w:spacing w:after="0" w:line="360" w:lineRule="auto"/>
        <w:ind w:left="714" w:hanging="357"/>
        <w:jc w:val="both"/>
        <w:rPr>
          <w:rFonts w:ascii="Garamond" w:eastAsia="Batang" w:hAnsi="Garamond" w:cs="Arial"/>
          <w:sz w:val="24"/>
          <w:szCs w:val="24"/>
          <w:lang w:val="es-ES" w:eastAsia="es-ES"/>
        </w:rPr>
      </w:pPr>
      <w:r>
        <w:rPr>
          <w:rFonts w:ascii="Garamond" w:eastAsia="Batang" w:hAnsi="Garamond" w:cs="Arial"/>
          <w:sz w:val="24"/>
          <w:szCs w:val="24"/>
          <w:lang w:val="es-ES" w:eastAsia="es-ES"/>
        </w:rPr>
        <w:lastRenderedPageBreak/>
        <w:t>Información sobre el propósito de la relación comercial y la naturaleza de los negocios a desarrollar;</w:t>
      </w:r>
    </w:p>
    <w:p w:rsidR="00240E5F" w:rsidRDefault="00240E5F" w:rsidP="00240E5F">
      <w:pPr>
        <w:numPr>
          <w:ilvl w:val="0"/>
          <w:numId w:val="3"/>
        </w:numPr>
        <w:spacing w:after="0" w:line="360" w:lineRule="auto"/>
        <w:ind w:left="714" w:hanging="357"/>
        <w:jc w:val="both"/>
        <w:rPr>
          <w:rFonts w:ascii="Garamond" w:eastAsia="Batang" w:hAnsi="Garamond" w:cs="Arial"/>
          <w:sz w:val="24"/>
          <w:szCs w:val="24"/>
          <w:lang w:val="es-ES" w:eastAsia="es-ES"/>
        </w:rPr>
      </w:pPr>
      <w:r>
        <w:rPr>
          <w:rFonts w:ascii="Garamond" w:eastAsia="Batang" w:hAnsi="Garamond" w:cs="Arial"/>
          <w:sz w:val="24"/>
          <w:szCs w:val="24"/>
          <w:lang w:val="es-ES" w:eastAsia="es-ES"/>
        </w:rPr>
        <w:t>Volumen de ingresos o explicación razonable y/o justificación sobre el origen lícito de los fondos manejados en la operación.</w:t>
      </w:r>
    </w:p>
    <w:p w:rsidR="00240E5F" w:rsidRPr="00F45C41" w:rsidRDefault="00240E5F" w:rsidP="00240E5F">
      <w:pPr>
        <w:spacing w:after="0" w:line="360" w:lineRule="auto"/>
        <w:jc w:val="both"/>
        <w:rPr>
          <w:rFonts w:ascii="Garamond" w:eastAsia="Batang" w:hAnsi="Garamond" w:cs="Arial"/>
          <w:sz w:val="24"/>
          <w:szCs w:val="24"/>
          <w:lang w:val="es-ES" w:eastAsia="es-ES"/>
        </w:rPr>
      </w:pPr>
    </w:p>
    <w:p w:rsidR="00240E5F" w:rsidRPr="00F45C41" w:rsidRDefault="00240E5F" w:rsidP="00240E5F">
      <w:pPr>
        <w:spacing w:after="0" w:line="360" w:lineRule="auto"/>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En caso de presentarse situaciones en donde el origen de los fondos se encuentre en una persona distinta a la del Beneficiario Final de los mismos, se detallará tal situación, vinculación y operativa, en un informe del Cliente y se realizará de igual manera que a él, la D.D.C. al Beneficiario Final.</w:t>
      </w:r>
    </w:p>
    <w:p w:rsidR="00240E5F" w:rsidRPr="00F45C41" w:rsidRDefault="00240E5F" w:rsidP="0013296C">
      <w:pPr>
        <w:spacing w:line="360" w:lineRule="auto"/>
        <w:jc w:val="both"/>
        <w:rPr>
          <w:rFonts w:ascii="Garamond" w:eastAsia="Batang" w:hAnsi="Garamond" w:cs="Arial"/>
          <w:sz w:val="24"/>
          <w:szCs w:val="24"/>
          <w:lang w:val="es-ES" w:eastAsia="es-ES"/>
        </w:rPr>
      </w:pPr>
    </w:p>
    <w:p w:rsidR="00776E37" w:rsidRPr="00776E37" w:rsidRDefault="00776E37" w:rsidP="00452E3A">
      <w:pPr>
        <w:numPr>
          <w:ilvl w:val="0"/>
          <w:numId w:val="39"/>
        </w:numPr>
        <w:spacing w:after="0" w:line="360" w:lineRule="auto"/>
        <w:jc w:val="both"/>
        <w:rPr>
          <w:rFonts w:ascii="Garamond" w:eastAsia="Batang" w:hAnsi="Garamond" w:cs="Arial"/>
          <w:sz w:val="24"/>
          <w:szCs w:val="24"/>
          <w:u w:val="single"/>
          <w:lang w:val="es-ES" w:eastAsia="es-ES"/>
        </w:rPr>
      </w:pPr>
      <w:r w:rsidRPr="00776E37">
        <w:rPr>
          <w:rFonts w:ascii="Garamond" w:eastAsia="Batang" w:hAnsi="Garamond" w:cs="Arial"/>
          <w:sz w:val="24"/>
          <w:szCs w:val="24"/>
          <w:u w:val="single"/>
          <w:lang w:val="es-ES" w:eastAsia="es-ES"/>
        </w:rPr>
        <w:t>Persona Jurídica</w:t>
      </w:r>
    </w:p>
    <w:p w:rsidR="00776E37" w:rsidRPr="00776E37" w:rsidRDefault="00776E37" w:rsidP="00452E3A">
      <w:pPr>
        <w:spacing w:after="0" w:line="360" w:lineRule="auto"/>
        <w:jc w:val="both"/>
        <w:rPr>
          <w:rFonts w:ascii="Garamond" w:eastAsia="Batang" w:hAnsi="Garamond" w:cs="Arial"/>
          <w:sz w:val="24"/>
          <w:szCs w:val="24"/>
          <w:u w:val="single"/>
          <w:lang w:val="es-ES" w:eastAsia="es-ES"/>
        </w:rPr>
      </w:pPr>
    </w:p>
    <w:p w:rsidR="00240E5F" w:rsidRPr="00EB477C" w:rsidRDefault="00240E5F" w:rsidP="0013296C">
      <w:pPr>
        <w:numPr>
          <w:ilvl w:val="0"/>
          <w:numId w:val="12"/>
        </w:numPr>
        <w:spacing w:after="0" w:line="360" w:lineRule="auto"/>
        <w:ind w:left="714" w:hanging="357"/>
        <w:jc w:val="both"/>
        <w:rPr>
          <w:rFonts w:ascii="Garamond" w:eastAsia="Batang" w:hAnsi="Garamond" w:cs="Arial"/>
          <w:sz w:val="24"/>
          <w:szCs w:val="24"/>
          <w:lang w:val="es-ES" w:eastAsia="es-ES"/>
        </w:rPr>
      </w:pPr>
      <w:r w:rsidRPr="00EB477C">
        <w:rPr>
          <w:rFonts w:ascii="Garamond" w:eastAsia="Batang" w:hAnsi="Garamond" w:cs="Arial"/>
          <w:sz w:val="24"/>
          <w:szCs w:val="24"/>
          <w:lang w:val="es-ES" w:eastAsia="es-ES"/>
        </w:rPr>
        <w:t xml:space="preserve">Formulario “IDENTIFICACIÓN DE CLIENTE - PERSONA JURÍDICA”, que se expone como Anexo </w:t>
      </w:r>
      <w:r w:rsidR="00305800">
        <w:rPr>
          <w:rFonts w:ascii="Garamond" w:eastAsia="Batang" w:hAnsi="Garamond" w:cs="Arial"/>
          <w:sz w:val="24"/>
          <w:szCs w:val="24"/>
          <w:lang w:val="es-ES" w:eastAsia="es-ES"/>
        </w:rPr>
        <w:t>3</w:t>
      </w:r>
      <w:r w:rsidRPr="00EB477C">
        <w:rPr>
          <w:rFonts w:ascii="Garamond" w:eastAsia="Batang" w:hAnsi="Garamond" w:cs="Arial"/>
          <w:sz w:val="24"/>
          <w:szCs w:val="24"/>
          <w:lang w:val="es-ES" w:eastAsia="es-ES"/>
        </w:rPr>
        <w:t>, completo y firmado por, al menos, un representante de la persona jurídica;</w:t>
      </w:r>
    </w:p>
    <w:p w:rsidR="00240E5F" w:rsidRPr="00EB477C" w:rsidRDefault="00240E5F" w:rsidP="0013296C">
      <w:pPr>
        <w:numPr>
          <w:ilvl w:val="0"/>
          <w:numId w:val="12"/>
        </w:numPr>
        <w:spacing w:after="0" w:line="360" w:lineRule="auto"/>
        <w:ind w:left="714" w:hanging="357"/>
        <w:jc w:val="both"/>
        <w:rPr>
          <w:rFonts w:ascii="Garamond" w:eastAsia="Batang" w:hAnsi="Garamond" w:cs="Arial"/>
          <w:sz w:val="24"/>
          <w:szCs w:val="24"/>
          <w:lang w:val="es-ES" w:eastAsia="es-ES"/>
        </w:rPr>
      </w:pPr>
      <w:r w:rsidRPr="00EB477C">
        <w:rPr>
          <w:rFonts w:ascii="Garamond" w:eastAsia="Batang" w:hAnsi="Garamond" w:cs="Arial"/>
          <w:sz w:val="24"/>
          <w:szCs w:val="24"/>
          <w:lang w:val="es-ES" w:eastAsia="es-ES"/>
        </w:rPr>
        <w:t xml:space="preserve">De corresponder, Formulario “IDENTIFICACIÓN DEL BENEFICIARIO       FINAL”, </w:t>
      </w:r>
      <w:r w:rsidR="00F3446E">
        <w:rPr>
          <w:rFonts w:ascii="Garamond" w:eastAsia="Batang" w:hAnsi="Garamond" w:cs="Arial"/>
          <w:sz w:val="24"/>
          <w:szCs w:val="24"/>
          <w:lang w:val="es-ES" w:eastAsia="es-ES"/>
        </w:rPr>
        <w:t xml:space="preserve">que se expone </w:t>
      </w:r>
      <w:r w:rsidR="00F3446E" w:rsidRPr="00D42F98">
        <w:rPr>
          <w:rFonts w:ascii="Garamond" w:eastAsia="Batang" w:hAnsi="Garamond" w:cs="Arial"/>
          <w:sz w:val="24"/>
          <w:szCs w:val="24"/>
          <w:lang w:val="es-ES" w:eastAsia="es-ES"/>
        </w:rPr>
        <w:t xml:space="preserve">como Anexo </w:t>
      </w:r>
      <w:r w:rsidR="00305800">
        <w:rPr>
          <w:rFonts w:ascii="Garamond" w:eastAsia="Batang" w:hAnsi="Garamond" w:cs="Arial"/>
          <w:sz w:val="24"/>
          <w:szCs w:val="24"/>
          <w:lang w:val="es-ES" w:eastAsia="es-ES"/>
        </w:rPr>
        <w:t>4</w:t>
      </w:r>
      <w:r w:rsidR="00F3446E" w:rsidRPr="00D42F98">
        <w:rPr>
          <w:rFonts w:ascii="Garamond" w:eastAsia="Batang" w:hAnsi="Garamond" w:cs="Arial"/>
          <w:sz w:val="24"/>
          <w:szCs w:val="24"/>
          <w:lang w:val="es-ES" w:eastAsia="es-ES"/>
        </w:rPr>
        <w:t xml:space="preserve">, </w:t>
      </w:r>
      <w:r w:rsidRPr="00EB477C">
        <w:rPr>
          <w:rFonts w:ascii="Garamond" w:eastAsia="Batang" w:hAnsi="Garamond" w:cs="Arial"/>
          <w:sz w:val="24"/>
          <w:szCs w:val="24"/>
          <w:lang w:val="es-ES" w:eastAsia="es-ES"/>
        </w:rPr>
        <w:t>completo y firmando por el Cliente;</w:t>
      </w:r>
    </w:p>
    <w:p w:rsidR="00240E5F" w:rsidRPr="00EB477C" w:rsidRDefault="00240E5F" w:rsidP="0013296C">
      <w:pPr>
        <w:numPr>
          <w:ilvl w:val="0"/>
          <w:numId w:val="12"/>
        </w:numPr>
        <w:spacing w:after="0" w:line="360" w:lineRule="auto"/>
        <w:ind w:left="714" w:hanging="357"/>
        <w:jc w:val="both"/>
        <w:rPr>
          <w:rFonts w:ascii="Garamond" w:eastAsia="Batang" w:hAnsi="Garamond" w:cs="Arial"/>
          <w:sz w:val="24"/>
          <w:szCs w:val="24"/>
          <w:lang w:val="es-ES" w:eastAsia="es-ES"/>
        </w:rPr>
      </w:pPr>
      <w:r w:rsidRPr="00EB477C">
        <w:rPr>
          <w:rFonts w:ascii="Garamond" w:eastAsia="Batang" w:hAnsi="Garamond" w:cs="Arial"/>
          <w:sz w:val="24"/>
          <w:szCs w:val="24"/>
          <w:lang w:val="es-ES" w:eastAsia="es-ES"/>
        </w:rPr>
        <w:t>Fotocopia de Inscripción en el Registro Tributario (RUT o similar);</w:t>
      </w:r>
    </w:p>
    <w:p w:rsidR="00240E5F" w:rsidRPr="00EB477C" w:rsidRDefault="00240E5F" w:rsidP="0013296C">
      <w:pPr>
        <w:numPr>
          <w:ilvl w:val="0"/>
          <w:numId w:val="12"/>
        </w:numPr>
        <w:spacing w:after="0" w:line="360" w:lineRule="auto"/>
        <w:ind w:left="714" w:hanging="357"/>
        <w:jc w:val="both"/>
        <w:rPr>
          <w:rFonts w:ascii="Garamond" w:eastAsia="Batang" w:hAnsi="Garamond" w:cs="Arial"/>
          <w:sz w:val="24"/>
          <w:szCs w:val="24"/>
          <w:lang w:val="es-ES" w:eastAsia="es-ES"/>
        </w:rPr>
      </w:pPr>
      <w:r w:rsidRPr="00EB477C">
        <w:rPr>
          <w:rFonts w:ascii="Garamond" w:eastAsia="Batang" w:hAnsi="Garamond" w:cs="Arial"/>
          <w:sz w:val="24"/>
          <w:szCs w:val="24"/>
          <w:lang w:val="es-ES" w:eastAsia="es-ES"/>
        </w:rPr>
        <w:t>Documentación que acredite domicilio de la empresa;</w:t>
      </w:r>
    </w:p>
    <w:p w:rsidR="00240E5F" w:rsidRPr="00EB477C" w:rsidRDefault="00240E5F" w:rsidP="0013296C">
      <w:pPr>
        <w:numPr>
          <w:ilvl w:val="0"/>
          <w:numId w:val="12"/>
        </w:numPr>
        <w:spacing w:after="0" w:line="360" w:lineRule="auto"/>
        <w:ind w:left="714" w:hanging="357"/>
        <w:jc w:val="both"/>
        <w:rPr>
          <w:rFonts w:ascii="Garamond" w:eastAsia="Batang" w:hAnsi="Garamond" w:cs="Arial"/>
          <w:sz w:val="24"/>
          <w:szCs w:val="24"/>
          <w:lang w:val="es-ES" w:eastAsia="es-ES"/>
        </w:rPr>
      </w:pPr>
      <w:r w:rsidRPr="00EB477C">
        <w:rPr>
          <w:rFonts w:ascii="Garamond" w:eastAsia="Batang" w:hAnsi="Garamond" w:cs="Arial"/>
          <w:sz w:val="24"/>
          <w:szCs w:val="24"/>
          <w:lang w:val="es-ES" w:eastAsia="es-ES"/>
        </w:rPr>
        <w:t>Fotocopia Documento de Identidad de Director/es</w:t>
      </w:r>
      <w:r>
        <w:rPr>
          <w:rFonts w:ascii="Garamond" w:eastAsia="Batang" w:hAnsi="Garamond" w:cs="Arial"/>
          <w:sz w:val="24"/>
          <w:szCs w:val="24"/>
          <w:lang w:val="es-ES" w:eastAsia="es-ES"/>
        </w:rPr>
        <w:t>;</w:t>
      </w:r>
    </w:p>
    <w:p w:rsidR="00240E5F" w:rsidRPr="00EB477C" w:rsidRDefault="00240E5F" w:rsidP="0013296C">
      <w:pPr>
        <w:numPr>
          <w:ilvl w:val="0"/>
          <w:numId w:val="12"/>
        </w:numPr>
        <w:spacing w:after="0" w:line="360" w:lineRule="auto"/>
        <w:ind w:left="714" w:hanging="357"/>
        <w:jc w:val="both"/>
        <w:rPr>
          <w:rFonts w:ascii="Garamond" w:eastAsia="Batang" w:hAnsi="Garamond" w:cs="Arial"/>
          <w:sz w:val="24"/>
          <w:szCs w:val="24"/>
          <w:lang w:val="es-ES" w:eastAsia="es-ES"/>
        </w:rPr>
      </w:pPr>
      <w:r w:rsidRPr="00EB477C">
        <w:rPr>
          <w:rFonts w:ascii="Garamond" w:eastAsia="Batang" w:hAnsi="Garamond" w:cs="Arial"/>
          <w:sz w:val="24"/>
          <w:szCs w:val="24"/>
          <w:lang w:val="es-ES" w:eastAsia="es-ES"/>
        </w:rPr>
        <w:t>Fotocopia Documento de Identidad mandatario/s, cuando corresponda;</w:t>
      </w:r>
    </w:p>
    <w:p w:rsidR="00240E5F" w:rsidRPr="00EB477C" w:rsidRDefault="00240E5F" w:rsidP="0013296C">
      <w:pPr>
        <w:numPr>
          <w:ilvl w:val="0"/>
          <w:numId w:val="12"/>
        </w:numPr>
        <w:spacing w:after="0" w:line="360" w:lineRule="auto"/>
        <w:ind w:left="714" w:hanging="357"/>
        <w:jc w:val="both"/>
        <w:rPr>
          <w:rFonts w:ascii="Garamond" w:eastAsia="Batang" w:hAnsi="Garamond" w:cs="Arial"/>
          <w:sz w:val="24"/>
          <w:szCs w:val="24"/>
          <w:lang w:val="es-ES" w:eastAsia="es-ES"/>
        </w:rPr>
      </w:pPr>
      <w:r w:rsidRPr="00EB477C">
        <w:rPr>
          <w:rFonts w:ascii="Garamond" w:eastAsia="Batang" w:hAnsi="Garamond" w:cs="Arial"/>
          <w:sz w:val="24"/>
          <w:szCs w:val="24"/>
          <w:lang w:val="es-ES" w:eastAsia="es-ES"/>
        </w:rPr>
        <w:t>Documentación que acredite representación de la sociedad;</w:t>
      </w:r>
    </w:p>
    <w:p w:rsidR="00240E5F" w:rsidRPr="00EB477C" w:rsidRDefault="00240E5F" w:rsidP="0013296C">
      <w:pPr>
        <w:numPr>
          <w:ilvl w:val="0"/>
          <w:numId w:val="12"/>
        </w:numPr>
        <w:spacing w:after="0" w:line="360" w:lineRule="auto"/>
        <w:ind w:left="714" w:hanging="357"/>
        <w:jc w:val="both"/>
        <w:rPr>
          <w:rFonts w:ascii="Garamond" w:eastAsia="Batang" w:hAnsi="Garamond" w:cs="Arial"/>
          <w:sz w:val="24"/>
          <w:szCs w:val="24"/>
          <w:lang w:val="es-ES" w:eastAsia="es-ES"/>
        </w:rPr>
      </w:pPr>
      <w:r w:rsidRPr="00EB477C">
        <w:rPr>
          <w:rFonts w:ascii="Garamond" w:eastAsia="Batang" w:hAnsi="Garamond" w:cs="Arial"/>
          <w:sz w:val="24"/>
          <w:szCs w:val="24"/>
          <w:lang w:val="es-ES" w:eastAsia="es-ES"/>
        </w:rPr>
        <w:t>Documentación que acredite la existencia de Mandatarios (Poderes), cuando corresponda;</w:t>
      </w:r>
    </w:p>
    <w:p w:rsidR="00240E5F" w:rsidRDefault="00240E5F" w:rsidP="0013296C">
      <w:pPr>
        <w:numPr>
          <w:ilvl w:val="0"/>
          <w:numId w:val="12"/>
        </w:numPr>
        <w:spacing w:after="0" w:line="360" w:lineRule="auto"/>
        <w:ind w:left="714" w:hanging="357"/>
        <w:jc w:val="both"/>
        <w:rPr>
          <w:rFonts w:ascii="Garamond" w:eastAsia="Batang" w:hAnsi="Garamond" w:cs="Arial"/>
          <w:sz w:val="24"/>
          <w:szCs w:val="24"/>
          <w:lang w:val="es-ES" w:eastAsia="es-ES"/>
        </w:rPr>
      </w:pPr>
      <w:r w:rsidRPr="00EB477C">
        <w:rPr>
          <w:rFonts w:ascii="Garamond" w:eastAsia="Batang" w:hAnsi="Garamond" w:cs="Arial"/>
          <w:sz w:val="24"/>
          <w:szCs w:val="24"/>
          <w:lang w:val="es-ES" w:eastAsia="es-ES"/>
        </w:rPr>
        <w:t>Identificación de los Accionistas o Socios</w:t>
      </w:r>
      <w:r>
        <w:rPr>
          <w:rFonts w:ascii="Garamond" w:eastAsia="Batang" w:hAnsi="Garamond" w:cs="Arial"/>
          <w:sz w:val="24"/>
          <w:szCs w:val="24"/>
          <w:lang w:val="es-ES" w:eastAsia="es-ES"/>
        </w:rPr>
        <w:t xml:space="preserve"> que posean como mínimo el 15% del capital integrado o su equivalente</w:t>
      </w:r>
      <w:r w:rsidRPr="00EB477C">
        <w:rPr>
          <w:rFonts w:ascii="Garamond" w:eastAsia="Batang" w:hAnsi="Garamond" w:cs="Arial"/>
          <w:sz w:val="24"/>
          <w:szCs w:val="24"/>
          <w:lang w:val="es-ES" w:eastAsia="es-ES"/>
        </w:rPr>
        <w:t>/Beneficiario Final</w:t>
      </w:r>
      <w:r>
        <w:rPr>
          <w:rFonts w:ascii="Garamond" w:eastAsia="Batang" w:hAnsi="Garamond" w:cs="Arial"/>
          <w:sz w:val="24"/>
          <w:szCs w:val="24"/>
          <w:lang w:val="es-ES" w:eastAsia="es-ES"/>
        </w:rPr>
        <w:t>;</w:t>
      </w:r>
    </w:p>
    <w:p w:rsidR="00240E5F" w:rsidRDefault="00240E5F" w:rsidP="00240E5F">
      <w:pPr>
        <w:numPr>
          <w:ilvl w:val="0"/>
          <w:numId w:val="3"/>
        </w:numPr>
        <w:spacing w:after="0" w:line="360" w:lineRule="auto"/>
        <w:ind w:left="714" w:hanging="357"/>
        <w:jc w:val="both"/>
        <w:rPr>
          <w:rFonts w:ascii="Garamond" w:eastAsia="Batang" w:hAnsi="Garamond" w:cs="Arial"/>
          <w:sz w:val="24"/>
          <w:szCs w:val="24"/>
          <w:lang w:val="es-ES" w:eastAsia="es-ES"/>
        </w:rPr>
      </w:pPr>
      <w:r>
        <w:rPr>
          <w:rFonts w:ascii="Garamond" w:eastAsia="Batang" w:hAnsi="Garamond" w:cs="Arial"/>
          <w:sz w:val="24"/>
          <w:szCs w:val="24"/>
          <w:lang w:val="es-ES" w:eastAsia="es-ES"/>
        </w:rPr>
        <w:t>Información sobre el propósito de la relación comercial y la naturaleza de los negocios a desarrollar;</w:t>
      </w:r>
    </w:p>
    <w:p w:rsidR="00240E5F" w:rsidRPr="00EB477C" w:rsidRDefault="00240E5F" w:rsidP="0013296C">
      <w:pPr>
        <w:numPr>
          <w:ilvl w:val="0"/>
          <w:numId w:val="3"/>
        </w:numPr>
        <w:spacing w:after="0" w:line="360" w:lineRule="auto"/>
        <w:ind w:left="714" w:hanging="357"/>
        <w:jc w:val="both"/>
        <w:rPr>
          <w:rFonts w:ascii="Garamond" w:eastAsia="Batang" w:hAnsi="Garamond" w:cs="Arial"/>
          <w:sz w:val="24"/>
          <w:szCs w:val="24"/>
          <w:lang w:val="es-ES" w:eastAsia="es-ES"/>
        </w:rPr>
      </w:pPr>
      <w:r>
        <w:rPr>
          <w:rFonts w:ascii="Garamond" w:eastAsia="Batang" w:hAnsi="Garamond" w:cs="Arial"/>
          <w:sz w:val="24"/>
          <w:szCs w:val="24"/>
          <w:lang w:val="es-ES" w:eastAsia="es-ES"/>
        </w:rPr>
        <w:t>Volumen de ingresos o explicación razonable y/o justificación sobre el origen lícito de los fondos manejados en la operación.</w:t>
      </w:r>
    </w:p>
    <w:p w:rsidR="00240E5F" w:rsidRPr="00F45C41" w:rsidRDefault="00240E5F" w:rsidP="00240E5F">
      <w:pPr>
        <w:tabs>
          <w:tab w:val="left" w:pos="540"/>
          <w:tab w:val="left" w:pos="1080"/>
        </w:tabs>
        <w:spacing w:after="0" w:line="360" w:lineRule="auto"/>
        <w:jc w:val="both"/>
        <w:rPr>
          <w:rFonts w:ascii="Garamond" w:eastAsia="Times New Roman" w:hAnsi="Garamond" w:cs="Arial"/>
          <w:snapToGrid w:val="0"/>
          <w:sz w:val="24"/>
          <w:szCs w:val="24"/>
          <w:lang w:val="es-AR" w:eastAsia="es-ES"/>
        </w:rPr>
      </w:pPr>
    </w:p>
    <w:p w:rsidR="00240E5F" w:rsidRDefault="00240E5F" w:rsidP="00240E5F">
      <w:pPr>
        <w:tabs>
          <w:tab w:val="left" w:pos="540"/>
          <w:tab w:val="left" w:pos="1080"/>
        </w:tabs>
        <w:spacing w:after="0" w:line="360" w:lineRule="auto"/>
        <w:jc w:val="both"/>
        <w:rPr>
          <w:rFonts w:ascii="Garamond" w:eastAsia="Batang" w:hAnsi="Garamond" w:cs="Arial"/>
          <w:snapToGrid w:val="0"/>
          <w:color w:val="000000"/>
          <w:sz w:val="24"/>
          <w:szCs w:val="24"/>
          <w:lang w:val="es-ES" w:eastAsia="es-ES"/>
        </w:rPr>
      </w:pPr>
      <w:r w:rsidRPr="00F45C41">
        <w:rPr>
          <w:rFonts w:ascii="Garamond" w:eastAsia="Batang" w:hAnsi="Garamond" w:cs="Arial"/>
          <w:snapToGrid w:val="0"/>
          <w:color w:val="000000"/>
          <w:sz w:val="24"/>
          <w:szCs w:val="24"/>
          <w:lang w:val="es-ES" w:eastAsia="es-ES"/>
        </w:rPr>
        <w:t xml:space="preserve">En el caso de las personas jurídicas, se deberá obtener respecto de los representantes, mandatarios y beneficiarios finales, </w:t>
      </w:r>
      <w:r w:rsidRPr="0013296C">
        <w:rPr>
          <w:rFonts w:ascii="Garamond" w:hAnsi="Garamond"/>
          <w:color w:val="000000"/>
          <w:sz w:val="24"/>
          <w:u w:val="single"/>
          <w:lang w:val="es-ES"/>
        </w:rPr>
        <w:t>la misma información que se requiere para los clientes persona física</w:t>
      </w:r>
      <w:r w:rsidRPr="00F45C41">
        <w:rPr>
          <w:rFonts w:ascii="Garamond" w:eastAsia="Batang" w:hAnsi="Garamond" w:cs="Arial"/>
          <w:snapToGrid w:val="0"/>
          <w:color w:val="000000"/>
          <w:sz w:val="24"/>
          <w:szCs w:val="24"/>
          <w:lang w:val="es-ES" w:eastAsia="es-ES"/>
        </w:rPr>
        <w:t xml:space="preserve">. </w:t>
      </w:r>
    </w:p>
    <w:p w:rsidR="00240E5F" w:rsidRDefault="00240E5F" w:rsidP="00240E5F">
      <w:pPr>
        <w:tabs>
          <w:tab w:val="left" w:pos="540"/>
          <w:tab w:val="left" w:pos="1080"/>
        </w:tabs>
        <w:spacing w:after="0" w:line="360" w:lineRule="auto"/>
        <w:jc w:val="both"/>
        <w:rPr>
          <w:rFonts w:ascii="Garamond" w:eastAsia="Batang" w:hAnsi="Garamond" w:cs="Arial"/>
          <w:snapToGrid w:val="0"/>
          <w:color w:val="000000"/>
          <w:sz w:val="24"/>
          <w:szCs w:val="24"/>
          <w:lang w:val="es-ES" w:eastAsia="es-ES"/>
        </w:rPr>
      </w:pPr>
    </w:p>
    <w:p w:rsidR="00240E5F" w:rsidRPr="00F45C41" w:rsidRDefault="00240E5F" w:rsidP="00240E5F">
      <w:pPr>
        <w:tabs>
          <w:tab w:val="left" w:pos="540"/>
          <w:tab w:val="left" w:pos="1080"/>
        </w:tabs>
        <w:spacing w:after="0" w:line="360" w:lineRule="auto"/>
        <w:jc w:val="both"/>
        <w:rPr>
          <w:rFonts w:ascii="Garamond" w:eastAsia="Batang" w:hAnsi="Garamond" w:cs="Arial"/>
          <w:snapToGrid w:val="0"/>
          <w:color w:val="000000"/>
          <w:sz w:val="24"/>
          <w:szCs w:val="24"/>
          <w:lang w:val="es-ES" w:eastAsia="es-ES"/>
        </w:rPr>
      </w:pPr>
      <w:r>
        <w:rPr>
          <w:rFonts w:ascii="Garamond" w:eastAsia="Batang" w:hAnsi="Garamond" w:cs="Arial"/>
          <w:snapToGrid w:val="0"/>
          <w:color w:val="000000"/>
          <w:sz w:val="24"/>
          <w:szCs w:val="24"/>
          <w:lang w:val="es-ES" w:eastAsia="es-ES"/>
        </w:rPr>
        <w:t>Se exceptúan de la obligación de identificar al beneficiario final las entidades que coticen en bolsas nacionales o internacionales, o estén sometidos a otro procedimiento de oferta pública.</w:t>
      </w:r>
    </w:p>
    <w:p w:rsidR="00240E5F" w:rsidRPr="00F45C41" w:rsidRDefault="00240E5F" w:rsidP="00240E5F">
      <w:pPr>
        <w:tabs>
          <w:tab w:val="left" w:pos="540"/>
          <w:tab w:val="left" w:pos="1080"/>
        </w:tabs>
        <w:spacing w:after="0" w:line="360" w:lineRule="auto"/>
        <w:jc w:val="both"/>
        <w:rPr>
          <w:rFonts w:ascii="Garamond" w:eastAsia="Batang" w:hAnsi="Garamond" w:cs="Arial"/>
          <w:snapToGrid w:val="0"/>
          <w:color w:val="000000"/>
          <w:sz w:val="24"/>
          <w:szCs w:val="24"/>
          <w:lang w:val="es-ES" w:eastAsia="es-ES"/>
        </w:rPr>
      </w:pPr>
    </w:p>
    <w:p w:rsidR="00240E5F" w:rsidRPr="0013296C" w:rsidRDefault="003F07DA" w:rsidP="0013296C">
      <w:pPr>
        <w:tabs>
          <w:tab w:val="left" w:pos="540"/>
        </w:tabs>
        <w:spacing w:after="0" w:line="360" w:lineRule="auto"/>
        <w:jc w:val="both"/>
        <w:rPr>
          <w:rFonts w:ascii="Garamond" w:eastAsia="Batang" w:hAnsi="Garamond" w:cs="Arial"/>
          <w:snapToGrid w:val="0"/>
          <w:color w:val="000000"/>
          <w:sz w:val="24"/>
          <w:szCs w:val="24"/>
          <w:u w:val="single"/>
          <w:lang w:val="es-ES" w:eastAsia="es-ES"/>
        </w:rPr>
      </w:pPr>
      <w:r w:rsidRPr="0013296C">
        <w:rPr>
          <w:rFonts w:ascii="Garamond" w:eastAsia="Batang" w:hAnsi="Garamond" w:cs="Arial"/>
          <w:snapToGrid w:val="0"/>
          <w:color w:val="000000"/>
          <w:sz w:val="24"/>
          <w:szCs w:val="24"/>
          <w:u w:val="single"/>
          <w:lang w:val="es-ES" w:eastAsia="es-ES"/>
        </w:rPr>
        <w:t>F</w:t>
      </w:r>
      <w:r w:rsidR="00240E5F" w:rsidRPr="0013296C">
        <w:rPr>
          <w:rFonts w:ascii="Garamond" w:eastAsia="Batang" w:hAnsi="Garamond" w:cs="Arial"/>
          <w:snapToGrid w:val="0"/>
          <w:color w:val="000000"/>
          <w:sz w:val="24"/>
          <w:szCs w:val="24"/>
          <w:u w:val="single"/>
          <w:lang w:val="es-ES" w:eastAsia="es-ES"/>
        </w:rPr>
        <w:t>ideicomiso.</w:t>
      </w:r>
    </w:p>
    <w:p w:rsidR="00240E5F" w:rsidRPr="00F45C41" w:rsidRDefault="00240E5F" w:rsidP="00240E5F">
      <w:pPr>
        <w:tabs>
          <w:tab w:val="left" w:pos="540"/>
          <w:tab w:val="left" w:pos="1080"/>
        </w:tabs>
        <w:spacing w:after="0" w:line="360" w:lineRule="auto"/>
        <w:jc w:val="both"/>
        <w:rPr>
          <w:rFonts w:ascii="Garamond" w:eastAsia="Batang" w:hAnsi="Garamond" w:cs="Arial"/>
          <w:sz w:val="24"/>
          <w:szCs w:val="24"/>
          <w:lang w:val="es-ES" w:eastAsia="es-ES"/>
        </w:rPr>
      </w:pPr>
    </w:p>
    <w:p w:rsidR="00240E5F" w:rsidRPr="00F45C41" w:rsidRDefault="00240E5F" w:rsidP="00DD272A">
      <w:pPr>
        <w:numPr>
          <w:ilvl w:val="0"/>
          <w:numId w:val="12"/>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 xml:space="preserve">Formulario “IDENTIFICACIÓN DE CLIENTE - PERSONA JURÍDICA”, que se expone como Anexo </w:t>
      </w:r>
      <w:bookmarkStart w:id="76" w:name="_Toc452710962"/>
      <w:r w:rsidR="00305800">
        <w:rPr>
          <w:rFonts w:ascii="Garamond" w:eastAsia="Batang" w:hAnsi="Garamond" w:cs="Arial"/>
          <w:sz w:val="24"/>
          <w:szCs w:val="24"/>
          <w:lang w:val="es-ES" w:eastAsia="es-ES"/>
        </w:rPr>
        <w:t>3</w:t>
      </w:r>
      <w:r w:rsidRPr="00F45C41">
        <w:rPr>
          <w:rFonts w:ascii="Garamond" w:eastAsia="Batang" w:hAnsi="Garamond" w:cs="Arial"/>
          <w:sz w:val="24"/>
          <w:szCs w:val="24"/>
          <w:lang w:val="es-ES" w:eastAsia="es-ES"/>
        </w:rPr>
        <w:t>, completo y firmado por el fiduciario;</w:t>
      </w:r>
    </w:p>
    <w:p w:rsidR="00240E5F" w:rsidRPr="00F45C41" w:rsidRDefault="00240E5F" w:rsidP="00DD272A">
      <w:pPr>
        <w:numPr>
          <w:ilvl w:val="0"/>
          <w:numId w:val="12"/>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De corresponder, Formulario “IDENTIFICACIÓN DEL BENEFICIARIO       FINAL”, completo y firmando por el Cliente;</w:t>
      </w:r>
    </w:p>
    <w:p w:rsidR="00240E5F" w:rsidRPr="00F45C41" w:rsidRDefault="00240E5F" w:rsidP="00DD272A">
      <w:pPr>
        <w:numPr>
          <w:ilvl w:val="0"/>
          <w:numId w:val="12"/>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Fotocopia de Inscripción en el Registro que corresponda;</w:t>
      </w:r>
    </w:p>
    <w:p w:rsidR="00240E5F" w:rsidRPr="00F45C41" w:rsidRDefault="00240E5F" w:rsidP="00DD272A">
      <w:pPr>
        <w:numPr>
          <w:ilvl w:val="0"/>
          <w:numId w:val="12"/>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Documentación que acredite domicilio;</w:t>
      </w:r>
    </w:p>
    <w:p w:rsidR="00240E5F" w:rsidRDefault="00240E5F" w:rsidP="00DD272A">
      <w:pPr>
        <w:numPr>
          <w:ilvl w:val="0"/>
          <w:numId w:val="12"/>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Fotocopia Documento de Identidad del fiduciario</w:t>
      </w:r>
      <w:r>
        <w:rPr>
          <w:rFonts w:ascii="Garamond" w:eastAsia="Batang" w:hAnsi="Garamond" w:cs="Arial"/>
          <w:sz w:val="24"/>
          <w:szCs w:val="24"/>
          <w:lang w:val="es-ES" w:eastAsia="es-ES"/>
        </w:rPr>
        <w:t>;</w:t>
      </w:r>
    </w:p>
    <w:p w:rsidR="00240E5F" w:rsidRPr="00F45C41" w:rsidRDefault="00240E5F" w:rsidP="00DD272A">
      <w:pPr>
        <w:numPr>
          <w:ilvl w:val="0"/>
          <w:numId w:val="12"/>
        </w:numPr>
        <w:spacing w:after="0" w:line="360" w:lineRule="auto"/>
        <w:ind w:left="714" w:hanging="357"/>
        <w:jc w:val="both"/>
        <w:rPr>
          <w:rFonts w:ascii="Garamond" w:eastAsia="Batang" w:hAnsi="Garamond" w:cs="Arial"/>
          <w:sz w:val="24"/>
          <w:szCs w:val="24"/>
          <w:lang w:val="es-ES" w:eastAsia="es-ES"/>
        </w:rPr>
      </w:pPr>
      <w:r>
        <w:rPr>
          <w:rFonts w:ascii="Garamond" w:eastAsia="Batang" w:hAnsi="Garamond" w:cs="Arial"/>
          <w:sz w:val="24"/>
          <w:szCs w:val="24"/>
          <w:lang w:val="es-ES" w:eastAsia="es-ES"/>
        </w:rPr>
        <w:t>Documentación que acredite la representación del fideicomiso;</w:t>
      </w:r>
    </w:p>
    <w:p w:rsidR="00240E5F" w:rsidRPr="00F45C41" w:rsidRDefault="00240E5F" w:rsidP="00DD272A">
      <w:pPr>
        <w:numPr>
          <w:ilvl w:val="0"/>
          <w:numId w:val="12"/>
        </w:numPr>
        <w:spacing w:after="0" w:line="360" w:lineRule="auto"/>
        <w:ind w:left="714" w:hanging="357"/>
        <w:jc w:val="both"/>
        <w:rPr>
          <w:rFonts w:ascii="Garamond" w:eastAsia="Batang" w:hAnsi="Garamond" w:cs="Arial"/>
          <w:sz w:val="24"/>
          <w:szCs w:val="24"/>
          <w:lang w:val="es-ES" w:eastAsia="es-ES"/>
        </w:rPr>
      </w:pPr>
      <w:r w:rsidRPr="00F45C41">
        <w:rPr>
          <w:rFonts w:ascii="Garamond" w:eastAsia="Batang" w:hAnsi="Garamond" w:cs="Arial"/>
          <w:sz w:val="24"/>
          <w:szCs w:val="24"/>
          <w:lang w:val="es-ES" w:eastAsia="es-ES"/>
        </w:rPr>
        <w:t>Copia de Contrato</w:t>
      </w:r>
      <w:r>
        <w:rPr>
          <w:rFonts w:ascii="Garamond" w:eastAsia="Batang" w:hAnsi="Garamond" w:cs="Arial"/>
          <w:sz w:val="24"/>
          <w:szCs w:val="24"/>
          <w:lang w:val="es-ES" w:eastAsia="es-ES"/>
        </w:rPr>
        <w:t>;</w:t>
      </w:r>
    </w:p>
    <w:p w:rsidR="00240E5F" w:rsidRPr="00841F96" w:rsidRDefault="00240E5F" w:rsidP="00305800">
      <w:pPr>
        <w:numPr>
          <w:ilvl w:val="0"/>
          <w:numId w:val="12"/>
        </w:numPr>
        <w:spacing w:after="0" w:line="360" w:lineRule="auto"/>
        <w:ind w:left="714" w:hanging="357"/>
        <w:jc w:val="both"/>
        <w:rPr>
          <w:rFonts w:eastAsia="Times New Roman"/>
          <w:snapToGrid w:val="0"/>
          <w:lang w:val="es-ES" w:eastAsia="es-ES"/>
        </w:rPr>
      </w:pPr>
      <w:r w:rsidRPr="003229F7">
        <w:rPr>
          <w:rFonts w:ascii="Garamond" w:eastAsia="Batang" w:hAnsi="Garamond" w:cs="Arial"/>
          <w:sz w:val="24"/>
          <w:szCs w:val="24"/>
          <w:lang w:val="es-ES" w:eastAsia="es-ES"/>
        </w:rPr>
        <w:t>Identificación de los Inversores/Beneficiario Final que posean como mínimo el 15% del aporte o beneficio;</w:t>
      </w:r>
    </w:p>
    <w:p w:rsidR="00240E5F" w:rsidRDefault="00240E5F" w:rsidP="00DD272A">
      <w:pPr>
        <w:numPr>
          <w:ilvl w:val="0"/>
          <w:numId w:val="12"/>
        </w:numPr>
        <w:spacing w:after="0" w:line="360" w:lineRule="auto"/>
        <w:ind w:left="714" w:hanging="357"/>
        <w:jc w:val="both"/>
        <w:rPr>
          <w:rFonts w:ascii="Garamond" w:eastAsia="Batang" w:hAnsi="Garamond" w:cs="Arial"/>
          <w:sz w:val="24"/>
          <w:szCs w:val="24"/>
          <w:lang w:val="es-ES" w:eastAsia="es-ES"/>
        </w:rPr>
      </w:pPr>
      <w:r>
        <w:rPr>
          <w:rFonts w:ascii="Garamond" w:eastAsia="Batang" w:hAnsi="Garamond" w:cs="Arial"/>
          <w:sz w:val="24"/>
          <w:szCs w:val="24"/>
          <w:lang w:val="es-ES" w:eastAsia="es-ES"/>
        </w:rPr>
        <w:t>Información sobre el propósito de la relación comercial y la naturaleza de los negocios a desarrollar;</w:t>
      </w:r>
    </w:p>
    <w:p w:rsidR="00240E5F" w:rsidRDefault="00240E5F" w:rsidP="00DD272A">
      <w:pPr>
        <w:numPr>
          <w:ilvl w:val="0"/>
          <w:numId w:val="12"/>
        </w:numPr>
        <w:spacing w:after="0" w:line="360" w:lineRule="auto"/>
        <w:ind w:left="714" w:hanging="357"/>
        <w:jc w:val="both"/>
        <w:rPr>
          <w:rFonts w:ascii="Garamond" w:eastAsia="Batang" w:hAnsi="Garamond" w:cs="Arial"/>
          <w:sz w:val="24"/>
          <w:szCs w:val="24"/>
          <w:lang w:val="es-ES" w:eastAsia="es-ES"/>
        </w:rPr>
      </w:pPr>
      <w:r>
        <w:rPr>
          <w:rFonts w:ascii="Garamond" w:eastAsia="Batang" w:hAnsi="Garamond" w:cs="Arial"/>
          <w:sz w:val="24"/>
          <w:szCs w:val="24"/>
          <w:lang w:val="es-ES" w:eastAsia="es-ES"/>
        </w:rPr>
        <w:t>Volumen de ingresos o explicación razonable y/o justificación sobre el origen lícito de los fondos manejados en la operación.</w:t>
      </w:r>
    </w:p>
    <w:p w:rsidR="00240E5F" w:rsidRDefault="00240E5F" w:rsidP="00240E5F">
      <w:pPr>
        <w:spacing w:after="0" w:line="360" w:lineRule="auto"/>
        <w:jc w:val="both"/>
        <w:rPr>
          <w:rFonts w:ascii="Garamond" w:eastAsia="Batang" w:hAnsi="Garamond" w:cs="Arial"/>
          <w:sz w:val="24"/>
          <w:szCs w:val="24"/>
          <w:lang w:val="es-ES" w:eastAsia="es-ES"/>
        </w:rPr>
      </w:pPr>
    </w:p>
    <w:p w:rsidR="00240E5F" w:rsidRPr="00841F96" w:rsidRDefault="00240E5F" w:rsidP="00240E5F">
      <w:pPr>
        <w:tabs>
          <w:tab w:val="left" w:pos="540"/>
          <w:tab w:val="left" w:pos="1080"/>
        </w:tabs>
        <w:spacing w:after="0" w:line="360" w:lineRule="auto"/>
        <w:jc w:val="both"/>
        <w:rPr>
          <w:rFonts w:ascii="Garamond" w:eastAsia="Batang" w:hAnsi="Garamond" w:cs="Arial"/>
          <w:snapToGrid w:val="0"/>
          <w:color w:val="000000"/>
          <w:sz w:val="24"/>
          <w:szCs w:val="24"/>
          <w:lang w:val="es-ES" w:eastAsia="es-ES"/>
        </w:rPr>
      </w:pPr>
      <w:r>
        <w:rPr>
          <w:rFonts w:ascii="Garamond" w:eastAsia="Batang" w:hAnsi="Garamond" w:cs="Arial"/>
          <w:snapToGrid w:val="0"/>
          <w:color w:val="000000"/>
          <w:sz w:val="24"/>
          <w:szCs w:val="24"/>
          <w:lang w:val="es-ES" w:eastAsia="es-ES"/>
        </w:rPr>
        <w:t>Se</w:t>
      </w:r>
      <w:r w:rsidRPr="00841F96">
        <w:rPr>
          <w:rFonts w:ascii="Garamond" w:eastAsia="Batang" w:hAnsi="Garamond" w:cs="Arial"/>
          <w:snapToGrid w:val="0"/>
          <w:color w:val="000000"/>
          <w:sz w:val="24"/>
          <w:szCs w:val="24"/>
          <w:lang w:val="es-ES" w:eastAsia="es-ES"/>
        </w:rPr>
        <w:t xml:space="preserve"> deberá obtener respecto de los representantes, mandatarios y beneficiarios finales, </w:t>
      </w:r>
      <w:r w:rsidRPr="00841F96">
        <w:rPr>
          <w:rFonts w:ascii="Garamond" w:eastAsia="Batang" w:hAnsi="Garamond" w:cs="Arial"/>
          <w:snapToGrid w:val="0"/>
          <w:color w:val="000000"/>
          <w:sz w:val="24"/>
          <w:szCs w:val="24"/>
          <w:u w:val="single"/>
          <w:lang w:val="es-ES" w:eastAsia="es-ES"/>
        </w:rPr>
        <w:t>la misma información que se requiere para los clientes persona física</w:t>
      </w:r>
      <w:r w:rsidRPr="00841F96">
        <w:rPr>
          <w:rFonts w:ascii="Garamond" w:eastAsia="Batang" w:hAnsi="Garamond" w:cs="Arial"/>
          <w:snapToGrid w:val="0"/>
          <w:color w:val="000000"/>
          <w:sz w:val="24"/>
          <w:szCs w:val="24"/>
          <w:lang w:val="es-ES" w:eastAsia="es-ES"/>
        </w:rPr>
        <w:t xml:space="preserve">. </w:t>
      </w:r>
    </w:p>
    <w:p w:rsidR="00240E5F" w:rsidRPr="00F45C41" w:rsidRDefault="00240E5F" w:rsidP="00240E5F">
      <w:pPr>
        <w:spacing w:after="0" w:line="360" w:lineRule="auto"/>
        <w:jc w:val="both"/>
        <w:rPr>
          <w:rFonts w:ascii="Garamond" w:eastAsia="Times New Roman" w:hAnsi="Garamond" w:cs="Arial"/>
          <w:snapToGrid w:val="0"/>
          <w:sz w:val="24"/>
          <w:szCs w:val="24"/>
          <w:lang w:val="es-ES" w:eastAsia="es-ES"/>
        </w:rPr>
      </w:pPr>
    </w:p>
    <w:p w:rsidR="00240E5F" w:rsidRDefault="00240E5F" w:rsidP="00240E5F">
      <w:pPr>
        <w:spacing w:after="0" w:line="360" w:lineRule="auto"/>
        <w:jc w:val="both"/>
        <w:rPr>
          <w:rFonts w:ascii="Garamond" w:eastAsia="Batang" w:hAnsi="Garamond" w:cs="Arial"/>
          <w:snapToGrid w:val="0"/>
          <w:color w:val="000000"/>
          <w:sz w:val="24"/>
          <w:szCs w:val="24"/>
          <w:lang w:val="es-ES" w:eastAsia="es-ES"/>
        </w:rPr>
      </w:pPr>
      <w:r w:rsidRPr="00841F96">
        <w:rPr>
          <w:rFonts w:ascii="Garamond" w:eastAsia="Batang" w:hAnsi="Garamond" w:cs="Arial"/>
          <w:snapToGrid w:val="0"/>
          <w:color w:val="000000"/>
          <w:sz w:val="24"/>
          <w:szCs w:val="24"/>
          <w:lang w:val="es-ES" w:eastAsia="es-ES"/>
        </w:rPr>
        <w:lastRenderedPageBreak/>
        <w:t xml:space="preserve">Cuando existan fideicomisos o figuras jurídicas similares, así como entidades bajo la intervención directa o indirecta de organismos multilaterales de financiamiento se </w:t>
      </w:r>
      <w:r>
        <w:rPr>
          <w:rFonts w:ascii="Garamond" w:eastAsia="Batang" w:hAnsi="Garamond" w:cs="Arial"/>
          <w:snapToGrid w:val="0"/>
          <w:color w:val="000000"/>
          <w:sz w:val="24"/>
          <w:szCs w:val="24"/>
          <w:lang w:val="es-ES" w:eastAsia="es-ES"/>
        </w:rPr>
        <w:t xml:space="preserve">admitirá a los efectos de cumplir con la D.D.C., </w:t>
      </w:r>
      <w:r w:rsidRPr="00841F96">
        <w:rPr>
          <w:rFonts w:ascii="Garamond" w:eastAsia="Batang" w:hAnsi="Garamond" w:cs="Arial"/>
          <w:snapToGrid w:val="0"/>
          <w:color w:val="000000"/>
          <w:sz w:val="24"/>
          <w:szCs w:val="24"/>
          <w:lang w:val="es-ES" w:eastAsia="es-ES"/>
        </w:rPr>
        <w:t xml:space="preserve">una </w:t>
      </w:r>
      <w:r>
        <w:rPr>
          <w:rFonts w:ascii="Garamond" w:eastAsia="Batang" w:hAnsi="Garamond" w:cs="Arial"/>
          <w:snapToGrid w:val="0"/>
          <w:color w:val="000000"/>
          <w:sz w:val="24"/>
          <w:szCs w:val="24"/>
          <w:lang w:val="es-ES" w:eastAsia="es-ES"/>
        </w:rPr>
        <w:t xml:space="preserve">carta </w:t>
      </w:r>
      <w:r w:rsidRPr="00841F96">
        <w:rPr>
          <w:rFonts w:ascii="Garamond" w:eastAsia="Batang" w:hAnsi="Garamond" w:cs="Arial"/>
          <w:snapToGrid w:val="0"/>
          <w:color w:val="000000"/>
          <w:sz w:val="24"/>
          <w:szCs w:val="24"/>
          <w:lang w:val="es-ES" w:eastAsia="es-ES"/>
        </w:rPr>
        <w:t xml:space="preserve">del fiduciario o administrador del fideicomiso </w:t>
      </w:r>
      <w:r>
        <w:rPr>
          <w:rFonts w:ascii="Garamond" w:eastAsia="Batang" w:hAnsi="Garamond" w:cs="Arial"/>
          <w:snapToGrid w:val="0"/>
          <w:color w:val="000000"/>
          <w:sz w:val="24"/>
          <w:szCs w:val="24"/>
          <w:lang w:val="es-ES" w:eastAsia="es-ES"/>
        </w:rPr>
        <w:t xml:space="preserve">declarando </w:t>
      </w:r>
      <w:r w:rsidRPr="00841F96">
        <w:rPr>
          <w:rFonts w:ascii="Garamond" w:eastAsia="Batang" w:hAnsi="Garamond" w:cs="Arial"/>
          <w:snapToGrid w:val="0"/>
          <w:color w:val="000000"/>
          <w:sz w:val="24"/>
          <w:szCs w:val="24"/>
          <w:lang w:val="es-ES" w:eastAsia="es-ES"/>
        </w:rPr>
        <w:t>que ya ha realizado</w:t>
      </w:r>
      <w:r>
        <w:rPr>
          <w:rFonts w:ascii="Garamond" w:eastAsia="Batang" w:hAnsi="Garamond" w:cs="Arial"/>
          <w:snapToGrid w:val="0"/>
          <w:color w:val="000000"/>
          <w:sz w:val="24"/>
          <w:szCs w:val="24"/>
          <w:lang w:val="es-ES" w:eastAsia="es-ES"/>
        </w:rPr>
        <w:t xml:space="preserve"> satisfactoriamentelos procedimientos de</w:t>
      </w:r>
      <w:r w:rsidRPr="00841F96">
        <w:rPr>
          <w:rFonts w:ascii="Garamond" w:eastAsia="Batang" w:hAnsi="Garamond" w:cs="Arial"/>
          <w:snapToGrid w:val="0"/>
          <w:color w:val="000000"/>
          <w:sz w:val="24"/>
          <w:szCs w:val="24"/>
          <w:lang w:val="es-ES" w:eastAsia="es-ES"/>
        </w:rPr>
        <w:t xml:space="preserve"> D.D.C de cada uno de los inversores</w:t>
      </w:r>
      <w:r>
        <w:rPr>
          <w:rFonts w:ascii="Garamond" w:eastAsia="Batang" w:hAnsi="Garamond" w:cs="Arial"/>
          <w:snapToGrid w:val="0"/>
          <w:color w:val="000000"/>
          <w:sz w:val="24"/>
          <w:szCs w:val="24"/>
          <w:lang w:val="es-ES" w:eastAsia="es-ES"/>
        </w:rPr>
        <w:t>, estableciendo especialmente el origen de los fondos aportados, así como el beneficiario final identificado</w:t>
      </w:r>
      <w:r w:rsidRPr="00841F96">
        <w:rPr>
          <w:rFonts w:ascii="Garamond" w:eastAsia="Batang" w:hAnsi="Garamond" w:cs="Arial"/>
          <w:snapToGrid w:val="0"/>
          <w:color w:val="000000"/>
          <w:sz w:val="24"/>
          <w:szCs w:val="24"/>
          <w:lang w:val="es-ES" w:eastAsia="es-ES"/>
        </w:rPr>
        <w:t>.</w:t>
      </w:r>
    </w:p>
    <w:p w:rsidR="00240E5F" w:rsidRPr="00841F96" w:rsidRDefault="00240E5F" w:rsidP="00240E5F">
      <w:pPr>
        <w:spacing w:after="0" w:line="360" w:lineRule="auto"/>
        <w:jc w:val="both"/>
        <w:rPr>
          <w:rFonts w:ascii="Garamond" w:eastAsia="Batang" w:hAnsi="Garamond" w:cs="Arial"/>
          <w:snapToGrid w:val="0"/>
          <w:color w:val="000000"/>
          <w:sz w:val="24"/>
          <w:szCs w:val="24"/>
          <w:lang w:val="es-ES" w:eastAsia="es-ES"/>
        </w:rPr>
      </w:pPr>
    </w:p>
    <w:p w:rsidR="00240E5F" w:rsidRPr="00841F96" w:rsidRDefault="00240E5F" w:rsidP="00240E5F">
      <w:pPr>
        <w:spacing w:after="0" w:line="360" w:lineRule="auto"/>
        <w:jc w:val="both"/>
        <w:rPr>
          <w:rFonts w:ascii="Garamond" w:eastAsia="Batang" w:hAnsi="Garamond" w:cs="Arial"/>
          <w:snapToGrid w:val="0"/>
          <w:color w:val="000000"/>
          <w:sz w:val="24"/>
          <w:szCs w:val="24"/>
          <w:lang w:val="es-ES" w:eastAsia="es-ES"/>
        </w:rPr>
      </w:pPr>
      <w:r w:rsidRPr="00841F96">
        <w:rPr>
          <w:rFonts w:ascii="Garamond" w:eastAsia="Batang" w:hAnsi="Garamond" w:cs="Arial"/>
          <w:snapToGrid w:val="0"/>
          <w:color w:val="000000"/>
          <w:sz w:val="24"/>
          <w:szCs w:val="24"/>
          <w:lang w:val="es-ES" w:eastAsia="es-ES"/>
        </w:rPr>
        <w:t>Se exceptúan de la obligación de identificar al beneficiario final a los fideicomisos y fondos de inversión supervisados por el Banco Central del Uruguay.</w:t>
      </w:r>
    </w:p>
    <w:p w:rsidR="00240E5F" w:rsidRPr="00841F96" w:rsidRDefault="00240E5F" w:rsidP="00240E5F">
      <w:pPr>
        <w:spacing w:after="0" w:line="360" w:lineRule="auto"/>
        <w:ind w:left="357"/>
        <w:jc w:val="both"/>
        <w:rPr>
          <w:rFonts w:ascii="Garamond" w:eastAsia="Times New Roman" w:hAnsi="Garamond" w:cs="Arial"/>
          <w:snapToGrid w:val="0"/>
          <w:sz w:val="24"/>
          <w:szCs w:val="24"/>
          <w:lang w:val="es-ES" w:eastAsia="es-ES"/>
        </w:rPr>
      </w:pPr>
    </w:p>
    <w:p w:rsidR="00240E5F" w:rsidRPr="00841F96" w:rsidRDefault="00240E5F" w:rsidP="00240E5F">
      <w:pPr>
        <w:rPr>
          <w:lang w:val="es-AR" w:eastAsia="es-ES"/>
        </w:rPr>
      </w:pPr>
      <w:bookmarkStart w:id="77" w:name="_Toc517708053"/>
      <w:bookmarkStart w:id="78" w:name="_Toc517710995"/>
      <w:bookmarkStart w:id="79" w:name="_Toc517711124"/>
      <w:bookmarkStart w:id="80" w:name="_Toc517711451"/>
      <w:bookmarkStart w:id="81" w:name="_Toc517711518"/>
      <w:bookmarkStart w:id="82" w:name="_Toc517711681"/>
      <w:bookmarkStart w:id="83" w:name="_Toc517711878"/>
      <w:bookmarkStart w:id="84" w:name="_Toc517712067"/>
      <w:bookmarkStart w:id="85" w:name="_Toc517712110"/>
      <w:bookmarkStart w:id="86" w:name="_Toc517712421"/>
      <w:bookmarkStart w:id="87" w:name="_Toc517713458"/>
      <w:bookmarkStart w:id="88" w:name="_Toc517864989"/>
      <w:bookmarkStart w:id="89" w:name="_Toc517865082"/>
      <w:bookmarkStart w:id="90" w:name="_Toc517708054"/>
      <w:bookmarkStart w:id="91" w:name="_Toc517710996"/>
      <w:bookmarkStart w:id="92" w:name="_Toc517711125"/>
      <w:bookmarkStart w:id="93" w:name="_Toc517711452"/>
      <w:bookmarkStart w:id="94" w:name="_Toc517711519"/>
      <w:bookmarkStart w:id="95" w:name="_Toc517711682"/>
      <w:bookmarkStart w:id="96" w:name="_Toc517711879"/>
      <w:bookmarkStart w:id="97" w:name="_Toc517712068"/>
      <w:bookmarkStart w:id="98" w:name="_Toc517712111"/>
      <w:bookmarkStart w:id="99" w:name="_Toc517712422"/>
      <w:bookmarkStart w:id="100" w:name="_Toc517713459"/>
      <w:bookmarkStart w:id="101" w:name="_Toc517864990"/>
      <w:bookmarkStart w:id="102" w:name="_Toc517865083"/>
      <w:bookmarkStart w:id="103" w:name="_Toc517708055"/>
      <w:bookmarkStart w:id="104" w:name="_Toc517710997"/>
      <w:bookmarkStart w:id="105" w:name="_Toc517711126"/>
      <w:bookmarkStart w:id="106" w:name="_Toc517711453"/>
      <w:bookmarkStart w:id="107" w:name="_Toc517711520"/>
      <w:bookmarkStart w:id="108" w:name="_Toc517711683"/>
      <w:bookmarkStart w:id="109" w:name="_Toc517711880"/>
      <w:bookmarkStart w:id="110" w:name="_Toc517712069"/>
      <w:bookmarkStart w:id="111" w:name="_Toc517712112"/>
      <w:bookmarkStart w:id="112" w:name="_Toc517712423"/>
      <w:bookmarkStart w:id="113" w:name="_Toc517713460"/>
      <w:bookmarkStart w:id="114" w:name="_Toc517864991"/>
      <w:bookmarkStart w:id="115" w:name="_Toc517865084"/>
      <w:bookmarkStart w:id="116" w:name="_Toc517713462"/>
      <w:bookmarkStart w:id="117" w:name="_Toc517864993"/>
      <w:bookmarkStart w:id="118" w:name="_Toc51786508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240E5F" w:rsidRPr="00A305DB" w:rsidRDefault="00240E5F" w:rsidP="0013296C">
      <w:pPr>
        <w:pStyle w:val="Ttulo2"/>
        <w:numPr>
          <w:ilvl w:val="1"/>
          <w:numId w:val="56"/>
        </w:numPr>
        <w:rPr>
          <w:lang w:val="es-ES"/>
        </w:rPr>
      </w:pPr>
      <w:bookmarkStart w:id="119" w:name="_Toc518999071"/>
      <w:bookmarkStart w:id="120" w:name="_Toc518999117"/>
      <w:bookmarkStart w:id="121" w:name="_Toc519000773"/>
      <w:bookmarkStart w:id="122" w:name="_Toc517713465"/>
      <w:bookmarkStart w:id="123" w:name="_Toc517864996"/>
      <w:bookmarkStart w:id="124" w:name="_Toc517865089"/>
      <w:bookmarkStart w:id="125" w:name="_Toc517713466"/>
      <w:bookmarkStart w:id="126" w:name="_Toc517864997"/>
      <w:bookmarkStart w:id="127" w:name="_Toc517865090"/>
      <w:bookmarkStart w:id="128" w:name="_Toc517713467"/>
      <w:bookmarkStart w:id="129" w:name="_Toc517864998"/>
      <w:bookmarkStart w:id="130" w:name="_Toc517865091"/>
      <w:bookmarkStart w:id="131" w:name="_Toc517713470"/>
      <w:bookmarkStart w:id="132" w:name="_Toc517865001"/>
      <w:bookmarkStart w:id="133" w:name="_Toc517865094"/>
      <w:bookmarkStart w:id="134" w:name="_Toc517713472"/>
      <w:bookmarkStart w:id="135" w:name="_Toc517865003"/>
      <w:bookmarkStart w:id="136" w:name="_Toc517865096"/>
      <w:bookmarkStart w:id="137" w:name="_Toc517713474"/>
      <w:bookmarkStart w:id="138" w:name="_Toc517865005"/>
      <w:bookmarkStart w:id="139" w:name="_Toc517865098"/>
      <w:bookmarkStart w:id="140" w:name="_Toc517713476"/>
      <w:bookmarkStart w:id="141" w:name="_Toc517865007"/>
      <w:bookmarkStart w:id="142" w:name="_Toc517865100"/>
      <w:bookmarkStart w:id="143" w:name="_Toc517713477"/>
      <w:bookmarkStart w:id="144" w:name="_Toc517865008"/>
      <w:bookmarkStart w:id="145" w:name="_Toc517865101"/>
      <w:bookmarkStart w:id="146" w:name="_Toc517713478"/>
      <w:bookmarkStart w:id="147" w:name="_Toc517865009"/>
      <w:bookmarkStart w:id="148" w:name="_Toc517865102"/>
      <w:bookmarkStart w:id="149" w:name="_Toc517713480"/>
      <w:bookmarkStart w:id="150" w:name="_Toc517865011"/>
      <w:bookmarkStart w:id="151" w:name="_Toc517865104"/>
      <w:bookmarkStart w:id="152" w:name="_Toc517713481"/>
      <w:bookmarkStart w:id="153" w:name="_Toc517865012"/>
      <w:bookmarkStart w:id="154" w:name="_Toc517865105"/>
      <w:bookmarkStart w:id="155" w:name="_Toc517713482"/>
      <w:bookmarkStart w:id="156" w:name="_Toc517865013"/>
      <w:bookmarkStart w:id="157" w:name="_Toc517865106"/>
      <w:bookmarkStart w:id="158" w:name="_Toc517713483"/>
      <w:bookmarkStart w:id="159" w:name="_Toc517865014"/>
      <w:bookmarkStart w:id="160" w:name="_Toc517865107"/>
      <w:bookmarkStart w:id="161" w:name="_Toc517713485"/>
      <w:bookmarkStart w:id="162" w:name="_Toc517865016"/>
      <w:bookmarkStart w:id="163" w:name="_Toc517865109"/>
      <w:bookmarkStart w:id="164" w:name="_Toc517713486"/>
      <w:bookmarkStart w:id="165" w:name="_Toc517865017"/>
      <w:bookmarkStart w:id="166" w:name="_Toc517865110"/>
      <w:bookmarkStart w:id="167" w:name="_Toc517713487"/>
      <w:bookmarkStart w:id="168" w:name="_Toc517865018"/>
      <w:bookmarkStart w:id="169" w:name="_Toc517865111"/>
      <w:bookmarkStart w:id="170" w:name="_Toc517713488"/>
      <w:bookmarkStart w:id="171" w:name="_Toc517865019"/>
      <w:bookmarkStart w:id="172" w:name="_Toc517865112"/>
      <w:bookmarkStart w:id="173" w:name="_Toc517713491"/>
      <w:bookmarkStart w:id="174" w:name="_Toc517865022"/>
      <w:bookmarkStart w:id="175" w:name="_Toc517865115"/>
      <w:bookmarkStart w:id="176" w:name="_Toc517713492"/>
      <w:bookmarkStart w:id="177" w:name="_Toc517865023"/>
      <w:bookmarkStart w:id="178" w:name="_Toc517865116"/>
      <w:bookmarkStart w:id="179" w:name="_Toc517713493"/>
      <w:bookmarkStart w:id="180" w:name="_Toc517865024"/>
      <w:bookmarkStart w:id="181" w:name="_Toc517865117"/>
      <w:bookmarkStart w:id="182" w:name="_Toc517713494"/>
      <w:bookmarkStart w:id="183" w:name="_Toc517865025"/>
      <w:bookmarkStart w:id="184" w:name="_Toc517865118"/>
      <w:bookmarkStart w:id="185" w:name="_Toc517713496"/>
      <w:bookmarkStart w:id="186" w:name="_Toc517865027"/>
      <w:bookmarkStart w:id="187" w:name="_Toc517865120"/>
      <w:bookmarkStart w:id="188" w:name="_Toc517713497"/>
      <w:bookmarkStart w:id="189" w:name="_Toc517865028"/>
      <w:bookmarkStart w:id="190" w:name="_Toc517865121"/>
      <w:bookmarkStart w:id="191" w:name="_Toc517713498"/>
      <w:bookmarkStart w:id="192" w:name="_Toc517865029"/>
      <w:bookmarkStart w:id="193" w:name="_Toc517865122"/>
      <w:bookmarkStart w:id="194" w:name="_Toc524964416"/>
      <w:bookmarkStart w:id="195" w:name="_Toc525315380"/>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A305DB">
        <w:rPr>
          <w:lang w:val="es-ES"/>
        </w:rPr>
        <w:t>Verificación de la identidad del cliente.</w:t>
      </w:r>
      <w:bookmarkEnd w:id="76"/>
      <w:bookmarkEnd w:id="194"/>
      <w:bookmarkEnd w:id="195"/>
    </w:p>
    <w:p w:rsidR="00240E5F" w:rsidRPr="00776E37" w:rsidRDefault="00240E5F" w:rsidP="00240E5F">
      <w:pPr>
        <w:spacing w:after="0" w:line="360" w:lineRule="auto"/>
        <w:jc w:val="both"/>
        <w:rPr>
          <w:rFonts w:ascii="Garamond" w:eastAsia="Batang" w:hAnsi="Garamond" w:cs="Arial"/>
          <w:b/>
          <w:bCs/>
          <w:sz w:val="24"/>
          <w:szCs w:val="24"/>
          <w:lang w:val="es-ES" w:eastAsia="es-ES"/>
        </w:rPr>
      </w:pPr>
    </w:p>
    <w:p w:rsidR="00240E5F" w:rsidRPr="00776E37" w:rsidRDefault="00240E5F" w:rsidP="00240E5F">
      <w:pPr>
        <w:spacing w:after="0" w:line="360" w:lineRule="auto"/>
        <w:jc w:val="both"/>
        <w:rPr>
          <w:rFonts w:ascii="Garamond" w:eastAsia="MS Mincho" w:hAnsi="Garamond" w:cs="Arial"/>
          <w:sz w:val="24"/>
          <w:szCs w:val="24"/>
          <w:lang w:val="es-ES" w:eastAsia="es-ES"/>
        </w:rPr>
      </w:pPr>
      <w:r w:rsidRPr="00776E37">
        <w:rPr>
          <w:rFonts w:ascii="Garamond" w:eastAsia="MS Mincho" w:hAnsi="Garamond" w:cs="Arial"/>
          <w:sz w:val="24"/>
          <w:szCs w:val="24"/>
          <w:lang w:val="es-ES" w:eastAsia="es-ES"/>
        </w:rPr>
        <w:t>El responsable de la relación</w:t>
      </w:r>
      <w:r>
        <w:rPr>
          <w:rFonts w:ascii="Garamond" w:eastAsia="MS Mincho" w:hAnsi="Garamond" w:cs="Arial"/>
          <w:sz w:val="24"/>
          <w:szCs w:val="24"/>
          <w:lang w:val="es-ES" w:eastAsia="es-ES"/>
        </w:rPr>
        <w:t xml:space="preserve"> con el cliente</w:t>
      </w:r>
      <w:r w:rsidRPr="00776E37">
        <w:rPr>
          <w:rFonts w:ascii="Garamond" w:eastAsia="MS Mincho" w:hAnsi="Garamond" w:cs="Arial"/>
          <w:sz w:val="24"/>
          <w:szCs w:val="24"/>
          <w:lang w:val="es-ES" w:eastAsia="es-ES"/>
        </w:rPr>
        <w:t xml:space="preserve"> deberá determinar y verificar la identidad del </w:t>
      </w:r>
      <w:r>
        <w:rPr>
          <w:rFonts w:ascii="Garamond" w:eastAsia="MS Mincho" w:hAnsi="Garamond" w:cs="Arial"/>
          <w:sz w:val="24"/>
          <w:szCs w:val="24"/>
          <w:lang w:val="es-ES" w:eastAsia="es-ES"/>
        </w:rPr>
        <w:t>mismo</w:t>
      </w:r>
      <w:r w:rsidRPr="00776E37">
        <w:rPr>
          <w:rFonts w:ascii="Garamond" w:eastAsia="MS Mincho" w:hAnsi="Garamond" w:cs="Arial"/>
          <w:sz w:val="24"/>
          <w:szCs w:val="24"/>
          <w:lang w:val="es-ES" w:eastAsia="es-ES"/>
        </w:rPr>
        <w:t xml:space="preserve">, de sus representantes y mandatarios, y del beneficiario final, cuando corresponda. A tales efectos, deberá recabar una copia del documento de las personas antes mencionadas, conservando una copia que se incorporará al legajo del cliente. </w:t>
      </w:r>
    </w:p>
    <w:p w:rsidR="00240E5F" w:rsidRPr="00776E37" w:rsidRDefault="00240E5F" w:rsidP="00240E5F">
      <w:pPr>
        <w:spacing w:after="0" w:line="360" w:lineRule="auto"/>
        <w:jc w:val="both"/>
        <w:rPr>
          <w:rFonts w:ascii="Garamond" w:eastAsia="Times New Roman" w:hAnsi="Garamond" w:cs="Arial"/>
          <w:sz w:val="24"/>
          <w:szCs w:val="24"/>
          <w:lang w:val="es-ES" w:eastAsia="es-ES"/>
        </w:rPr>
      </w:pPr>
    </w:p>
    <w:p w:rsidR="00240E5F" w:rsidRPr="00776E37" w:rsidRDefault="00240E5F" w:rsidP="00240E5F">
      <w:pPr>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El documento de identificación debe encontrarse vigente, estar emitido por una autoridad gubernamental y contener una fotografía actualizada, que permita la identificación de la persona. En general, se consideran hábiles los siguientes documentos de identificación: cédula de identidad (Uruguay y países integran</w:t>
      </w:r>
      <w:r>
        <w:rPr>
          <w:rFonts w:ascii="Garamond" w:eastAsia="Times New Roman" w:hAnsi="Garamond" w:cs="Arial"/>
          <w:sz w:val="24"/>
          <w:szCs w:val="24"/>
          <w:lang w:val="es-ES" w:eastAsia="es-ES"/>
        </w:rPr>
        <w:t>tes del MERCOSUR) y/o pasaporte.</w:t>
      </w:r>
    </w:p>
    <w:p w:rsidR="00240E5F" w:rsidRPr="00776E37" w:rsidRDefault="00240E5F" w:rsidP="00240E5F">
      <w:pPr>
        <w:spacing w:after="0" w:line="360" w:lineRule="auto"/>
        <w:jc w:val="both"/>
        <w:rPr>
          <w:rFonts w:ascii="Garamond" w:eastAsia="Times New Roman" w:hAnsi="Garamond" w:cs="Arial"/>
          <w:sz w:val="24"/>
          <w:szCs w:val="24"/>
          <w:lang w:val="es-ES" w:eastAsia="es-ES"/>
        </w:rPr>
      </w:pPr>
    </w:p>
    <w:p w:rsidR="00240E5F" w:rsidRDefault="00240E5F" w:rsidP="00240E5F">
      <w:pPr>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Cuando se trate de una persona jurídica, se deberá so</w:t>
      </w:r>
      <w:r>
        <w:rPr>
          <w:rFonts w:ascii="Garamond" w:eastAsia="Times New Roman" w:hAnsi="Garamond" w:cs="Arial"/>
          <w:sz w:val="24"/>
          <w:szCs w:val="24"/>
          <w:lang w:val="es-ES" w:eastAsia="es-ES"/>
        </w:rPr>
        <w:t xml:space="preserve">licitar, además, copia simple </w:t>
      </w:r>
      <w:r w:rsidRPr="00776E37">
        <w:rPr>
          <w:rFonts w:ascii="Garamond" w:eastAsia="Times New Roman" w:hAnsi="Garamond" w:cs="Arial"/>
          <w:sz w:val="24"/>
          <w:szCs w:val="24"/>
          <w:lang w:val="es-ES" w:eastAsia="es-ES"/>
        </w:rPr>
        <w:t>de la documentación probatoria de la existencia de esa persona jurídica (Contrato Social o Estatuto), así como aquella que acredite la capacidad legal para contratar de sus representantes y mandatarios (actas, poderes, entre otros) completa</w:t>
      </w:r>
      <w:r>
        <w:rPr>
          <w:rFonts w:ascii="Garamond" w:eastAsia="Times New Roman" w:hAnsi="Garamond" w:cs="Arial"/>
          <w:sz w:val="24"/>
          <w:szCs w:val="24"/>
          <w:lang w:val="es-ES" w:eastAsia="es-ES"/>
        </w:rPr>
        <w:t>.</w:t>
      </w:r>
    </w:p>
    <w:p w:rsidR="00240E5F" w:rsidRPr="00776E37" w:rsidRDefault="00240E5F" w:rsidP="00240E5F">
      <w:pPr>
        <w:spacing w:after="0" w:line="360" w:lineRule="auto"/>
        <w:jc w:val="both"/>
        <w:rPr>
          <w:rFonts w:ascii="Garamond" w:eastAsia="Times New Roman" w:hAnsi="Garamond" w:cs="Arial"/>
          <w:sz w:val="24"/>
          <w:szCs w:val="24"/>
          <w:lang w:val="es-ES" w:eastAsia="es-ES"/>
        </w:rPr>
      </w:pPr>
      <w:bookmarkStart w:id="196" w:name="_Toc452710963"/>
    </w:p>
    <w:p w:rsidR="00240E5F" w:rsidRPr="00A305DB" w:rsidRDefault="00240E5F" w:rsidP="0013296C">
      <w:pPr>
        <w:pStyle w:val="Ttulo2"/>
        <w:numPr>
          <w:ilvl w:val="1"/>
          <w:numId w:val="56"/>
        </w:numPr>
        <w:spacing w:before="0" w:line="360" w:lineRule="auto"/>
        <w:rPr>
          <w:lang w:val="es-ES"/>
        </w:rPr>
      </w:pPr>
      <w:bookmarkStart w:id="197" w:name="_Toc524964417"/>
      <w:bookmarkStart w:id="198" w:name="_Toc525315381"/>
      <w:r w:rsidRPr="00A305DB">
        <w:rPr>
          <w:lang w:val="es-ES"/>
        </w:rPr>
        <w:t>Búsqueda de antecedentes del cliente.</w:t>
      </w:r>
      <w:bookmarkEnd w:id="196"/>
      <w:bookmarkEnd w:id="197"/>
      <w:bookmarkEnd w:id="198"/>
    </w:p>
    <w:p w:rsidR="00240E5F" w:rsidRPr="00776E37" w:rsidRDefault="00240E5F" w:rsidP="00240E5F">
      <w:pPr>
        <w:spacing w:after="0" w:line="360" w:lineRule="auto"/>
        <w:jc w:val="both"/>
        <w:rPr>
          <w:rFonts w:ascii="Garamond" w:eastAsia="Batang" w:hAnsi="Garamond" w:cs="Arial"/>
          <w:b/>
          <w:bCs/>
          <w:sz w:val="24"/>
          <w:szCs w:val="24"/>
          <w:lang w:val="es-ES" w:eastAsia="es-ES"/>
        </w:rPr>
      </w:pP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r w:rsidRPr="00776E37">
        <w:rPr>
          <w:rFonts w:ascii="Garamond" w:eastAsia="MS Mincho" w:hAnsi="Garamond" w:cs="Arial"/>
          <w:iCs/>
          <w:sz w:val="24"/>
          <w:szCs w:val="24"/>
          <w:lang w:val="es-ES" w:eastAsia="es-ES"/>
        </w:rPr>
        <w:lastRenderedPageBreak/>
        <w:t>En forma previa a la aprobación de una nueva relación profesional, se llevará a cabo una búsqueda de antecedentes del cliente.</w:t>
      </w:r>
    </w:p>
    <w:p w:rsidR="00240E5F" w:rsidRPr="00776E37" w:rsidRDefault="00240E5F" w:rsidP="00240E5F">
      <w:pPr>
        <w:spacing w:after="0" w:line="360" w:lineRule="auto"/>
        <w:jc w:val="both"/>
        <w:rPr>
          <w:rFonts w:ascii="Garamond" w:eastAsia="Batang" w:hAnsi="Garamond" w:cs="Arial"/>
          <w:b/>
          <w:bCs/>
          <w:sz w:val="24"/>
          <w:szCs w:val="24"/>
          <w:lang w:val="es-ES" w:eastAsia="es-ES"/>
        </w:rPr>
      </w:pPr>
    </w:p>
    <w:p w:rsidR="00240E5F" w:rsidRPr="00776E37" w:rsidRDefault="00240E5F" w:rsidP="00DD272A">
      <w:pPr>
        <w:numPr>
          <w:ilvl w:val="0"/>
          <w:numId w:val="6"/>
        </w:numPr>
        <w:spacing w:after="0" w:line="360" w:lineRule="auto"/>
        <w:ind w:right="51"/>
        <w:jc w:val="both"/>
        <w:rPr>
          <w:rFonts w:ascii="Garamond" w:eastAsia="MS Mincho" w:hAnsi="Garamond" w:cs="Arial"/>
          <w:b/>
          <w:iCs/>
          <w:sz w:val="24"/>
          <w:szCs w:val="24"/>
          <w:u w:val="single"/>
          <w:lang w:val="es-ES" w:eastAsia="es-ES"/>
        </w:rPr>
      </w:pPr>
      <w:r w:rsidRPr="00776E37">
        <w:rPr>
          <w:rFonts w:ascii="Garamond" w:eastAsia="MS Mincho" w:hAnsi="Garamond" w:cs="Arial"/>
          <w:b/>
          <w:iCs/>
          <w:sz w:val="24"/>
          <w:szCs w:val="24"/>
          <w:u w:val="single"/>
          <w:lang w:val="es-ES" w:eastAsia="es-ES"/>
        </w:rPr>
        <w:t>Verificación con las listas de ONU, OFAC</w:t>
      </w:r>
      <w:r>
        <w:rPr>
          <w:rFonts w:ascii="Garamond" w:eastAsia="MS Mincho" w:hAnsi="Garamond" w:cs="Arial"/>
          <w:b/>
          <w:iCs/>
          <w:sz w:val="24"/>
          <w:szCs w:val="24"/>
          <w:u w:val="single"/>
          <w:lang w:val="es-ES" w:eastAsia="es-ES"/>
        </w:rPr>
        <w:t xml:space="preserve">, </w:t>
      </w:r>
      <w:r w:rsidRPr="00776E37">
        <w:rPr>
          <w:rFonts w:ascii="Garamond" w:eastAsia="MS Mincho" w:hAnsi="Garamond" w:cs="Arial"/>
          <w:b/>
          <w:iCs/>
          <w:sz w:val="24"/>
          <w:szCs w:val="24"/>
          <w:u w:val="single"/>
          <w:lang w:val="es-ES" w:eastAsia="es-ES"/>
        </w:rPr>
        <w:t xml:space="preserve">entre otras. </w:t>
      </w: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r w:rsidRPr="00776E37">
        <w:rPr>
          <w:rFonts w:ascii="Garamond" w:eastAsia="MS Mincho" w:hAnsi="Garamond" w:cs="Arial"/>
          <w:iCs/>
          <w:sz w:val="24"/>
          <w:szCs w:val="24"/>
          <w:lang w:val="es-ES" w:eastAsia="es-ES"/>
        </w:rPr>
        <w:t xml:space="preserve">En tal sentido, se llevará a cabo la búsqueda en buscadores </w:t>
      </w:r>
      <w:r>
        <w:rPr>
          <w:rFonts w:ascii="Garamond" w:eastAsia="MS Mincho" w:hAnsi="Garamond" w:cs="Arial"/>
          <w:iCs/>
          <w:sz w:val="24"/>
          <w:szCs w:val="24"/>
          <w:lang w:val="es-ES" w:eastAsia="es-ES"/>
        </w:rPr>
        <w:t>de internet (Google, otros</w:t>
      </w:r>
      <w:r w:rsidRPr="00776E37">
        <w:rPr>
          <w:rFonts w:ascii="Garamond" w:eastAsia="MS Mincho" w:hAnsi="Garamond" w:cs="Arial"/>
          <w:iCs/>
          <w:sz w:val="24"/>
          <w:szCs w:val="24"/>
          <w:lang w:val="es-ES" w:eastAsia="es-ES"/>
        </w:rPr>
        <w:t xml:space="preserve">), del cliente, de sus representantes y mandatarios y del beneficiario final, en caso de corresponder. </w:t>
      </w:r>
      <w:r>
        <w:rPr>
          <w:rFonts w:ascii="Garamond" w:eastAsia="MS Mincho" w:hAnsi="Garamond" w:cs="Arial"/>
          <w:iCs/>
          <w:sz w:val="24"/>
          <w:szCs w:val="24"/>
          <w:lang w:val="es-ES" w:eastAsia="es-ES"/>
        </w:rPr>
        <w:t xml:space="preserve">Se </w:t>
      </w:r>
      <w:r w:rsidRPr="00776E37">
        <w:rPr>
          <w:rFonts w:ascii="Garamond" w:eastAsia="MS Mincho" w:hAnsi="Garamond" w:cs="Arial"/>
          <w:iCs/>
          <w:sz w:val="24"/>
          <w:szCs w:val="24"/>
          <w:lang w:val="es-ES" w:eastAsia="es-ES"/>
        </w:rPr>
        <w:t xml:space="preserve">realizarán las búsquedas en las listas de </w:t>
      </w:r>
      <w:hyperlink r:id="rId8" w:history="1">
        <w:r w:rsidRPr="00D248ED">
          <w:rPr>
            <w:rFonts w:ascii="Garamond" w:eastAsia="MS Mincho" w:hAnsi="Garamond" w:cs="Arial"/>
            <w:iCs/>
            <w:sz w:val="24"/>
            <w:szCs w:val="24"/>
            <w:lang w:val="es-ES" w:eastAsia="es-ES"/>
          </w:rPr>
          <w:t>ONU</w:t>
        </w:r>
      </w:hyperlink>
      <w:r w:rsidRPr="00776E37">
        <w:rPr>
          <w:rFonts w:ascii="Garamond" w:eastAsia="MS Mincho" w:hAnsi="Garamond" w:cs="Arial"/>
          <w:iCs/>
          <w:sz w:val="24"/>
          <w:szCs w:val="24"/>
          <w:lang w:val="es-ES" w:eastAsia="es-ES"/>
        </w:rPr>
        <w:t xml:space="preserve">, </w:t>
      </w:r>
      <w:hyperlink r:id="rId9" w:history="1">
        <w:r w:rsidRPr="00D248ED">
          <w:rPr>
            <w:rFonts w:ascii="Garamond" w:eastAsia="MS Mincho" w:hAnsi="Garamond" w:cs="Arial"/>
            <w:iCs/>
            <w:sz w:val="24"/>
            <w:szCs w:val="24"/>
            <w:lang w:val="es-ES" w:eastAsia="es-ES"/>
          </w:rPr>
          <w:t>OFAC</w:t>
        </w:r>
      </w:hyperlink>
      <w:r w:rsidRPr="00776E37">
        <w:rPr>
          <w:rFonts w:ascii="Garamond" w:eastAsia="MS Mincho" w:hAnsi="Garamond" w:cs="Arial"/>
          <w:iCs/>
          <w:sz w:val="24"/>
          <w:szCs w:val="24"/>
          <w:lang w:val="es-ES" w:eastAsia="es-ES"/>
        </w:rPr>
        <w:t xml:space="preserve"> y otras listas internacionales</w:t>
      </w:r>
      <w:r>
        <w:rPr>
          <w:rFonts w:ascii="Garamond" w:eastAsia="MS Mincho" w:hAnsi="Garamond" w:cs="Arial"/>
          <w:iCs/>
          <w:sz w:val="24"/>
          <w:szCs w:val="24"/>
          <w:lang w:val="es-ES" w:eastAsia="es-ES"/>
        </w:rPr>
        <w:t xml:space="preserve"> recomendadas por la SENACLAFT en su página web</w:t>
      </w:r>
      <w:r w:rsidRPr="00776E37">
        <w:rPr>
          <w:rFonts w:ascii="Garamond" w:eastAsia="MS Mincho" w:hAnsi="Garamond" w:cs="Arial"/>
          <w:iCs/>
          <w:sz w:val="24"/>
          <w:szCs w:val="24"/>
          <w:lang w:val="es-ES" w:eastAsia="es-ES"/>
        </w:rPr>
        <w:t xml:space="preserve">. Se conservará una copia de la consulta efectuada en el legajo del cliente. </w:t>
      </w:r>
    </w:p>
    <w:p w:rsidR="00240E5F" w:rsidRPr="00776E37" w:rsidRDefault="00240E5F" w:rsidP="00240E5F">
      <w:pPr>
        <w:spacing w:after="0" w:line="360" w:lineRule="auto"/>
        <w:jc w:val="both"/>
        <w:rPr>
          <w:rFonts w:ascii="Garamond" w:eastAsia="Times New Roman" w:hAnsi="Garamond" w:cs="Arial"/>
          <w:sz w:val="24"/>
          <w:szCs w:val="24"/>
          <w:lang w:val="es-ES" w:eastAsia="es-ES"/>
        </w:rPr>
      </w:pPr>
    </w:p>
    <w:p w:rsidR="00240E5F" w:rsidRPr="00776E37" w:rsidRDefault="00240E5F" w:rsidP="00240E5F">
      <w:pPr>
        <w:spacing w:after="0" w:line="360" w:lineRule="auto"/>
        <w:jc w:val="both"/>
        <w:rPr>
          <w:rFonts w:ascii="Garamond" w:eastAsia="Batang" w:hAnsi="Garamond" w:cs="Arial"/>
          <w:sz w:val="24"/>
          <w:szCs w:val="24"/>
          <w:lang w:val="es-ES" w:eastAsia="es-ES"/>
        </w:rPr>
      </w:pPr>
      <w:r w:rsidRPr="00776E37">
        <w:rPr>
          <w:rFonts w:ascii="Garamond" w:eastAsia="Batang" w:hAnsi="Garamond" w:cs="Arial"/>
          <w:sz w:val="24"/>
          <w:szCs w:val="24"/>
          <w:lang w:val="es-ES" w:eastAsia="es-ES"/>
        </w:rPr>
        <w:t xml:space="preserve">Si de la búsqueda realizada se producen elementos que pudieran corresponder a coincidencias con las listas de ONU y/o de OFAC, o elementos inusuales que generen sospecha sobre el cliente y/o actividad, </w:t>
      </w:r>
      <w:r>
        <w:rPr>
          <w:rFonts w:ascii="Garamond" w:eastAsia="Batang" w:hAnsi="Garamond" w:cs="Arial"/>
          <w:sz w:val="24"/>
          <w:szCs w:val="24"/>
          <w:lang w:val="es-ES" w:eastAsia="es-ES"/>
        </w:rPr>
        <w:t>se deberá</w:t>
      </w:r>
      <w:r w:rsidRPr="00776E37">
        <w:rPr>
          <w:rFonts w:ascii="Garamond" w:eastAsia="Batang" w:hAnsi="Garamond" w:cs="Arial"/>
          <w:sz w:val="24"/>
          <w:szCs w:val="24"/>
          <w:lang w:val="es-ES" w:eastAsia="es-ES"/>
        </w:rPr>
        <w:t xml:space="preserve"> analizar los resultados, teniendo en cuenta información adicional </w:t>
      </w:r>
      <w:r w:rsidRPr="00776E37">
        <w:rPr>
          <w:rFonts w:ascii="Garamond" w:eastAsia="Times New Roman" w:hAnsi="Garamond" w:cs="Arial"/>
          <w:sz w:val="24"/>
          <w:szCs w:val="24"/>
          <w:lang w:val="es-ES" w:eastAsia="es-ES"/>
        </w:rPr>
        <w:t xml:space="preserve">(ejemplo, nombre completo, número de documento, fecha de nacimiento, entre otras) </w:t>
      </w:r>
      <w:r w:rsidRPr="00776E37">
        <w:rPr>
          <w:rFonts w:ascii="Garamond" w:eastAsia="Batang" w:hAnsi="Garamond" w:cs="Arial"/>
          <w:sz w:val="24"/>
          <w:szCs w:val="24"/>
          <w:lang w:val="es-ES" w:eastAsia="es-ES"/>
        </w:rPr>
        <w:t xml:space="preserve">que se disponga u obtenga, a efectos de poder descartar o confirmar si efectivamente se trata del potencial Cliente. </w:t>
      </w:r>
    </w:p>
    <w:p w:rsidR="00240E5F" w:rsidRPr="00776E37" w:rsidRDefault="00240E5F" w:rsidP="00240E5F">
      <w:pPr>
        <w:spacing w:after="0" w:line="360" w:lineRule="auto"/>
        <w:jc w:val="both"/>
        <w:rPr>
          <w:rFonts w:ascii="Garamond" w:eastAsia="Batang" w:hAnsi="Garamond" w:cs="Arial"/>
          <w:sz w:val="24"/>
          <w:szCs w:val="24"/>
          <w:lang w:val="es-ES" w:eastAsia="es-ES"/>
        </w:rPr>
      </w:pPr>
    </w:p>
    <w:p w:rsidR="00240E5F" w:rsidRPr="000908A0" w:rsidRDefault="00240E5F" w:rsidP="00240E5F">
      <w:pPr>
        <w:spacing w:after="0" w:line="360" w:lineRule="auto"/>
        <w:jc w:val="both"/>
        <w:rPr>
          <w:rFonts w:ascii="Garamond" w:eastAsia="Times New Roman" w:hAnsi="Garamond" w:cs="Arial"/>
          <w:sz w:val="24"/>
          <w:szCs w:val="24"/>
          <w:lang w:val="es-ES" w:eastAsia="es-ES"/>
        </w:rPr>
      </w:pPr>
      <w:r w:rsidRPr="00776E37">
        <w:rPr>
          <w:rFonts w:ascii="Garamond" w:eastAsia="Batang" w:hAnsi="Garamond" w:cs="Arial"/>
          <w:sz w:val="24"/>
          <w:szCs w:val="24"/>
          <w:lang w:val="es-ES" w:eastAsia="es-ES"/>
        </w:rPr>
        <w:t>Si con la información adicional y luego de haber efectuado nuevas búsquedas, continúa</w:t>
      </w:r>
      <w:r w:rsidRPr="00776E37">
        <w:rPr>
          <w:rFonts w:ascii="Garamond" w:eastAsia="MS Mincho" w:hAnsi="Garamond" w:cs="Arial"/>
          <w:sz w:val="24"/>
          <w:szCs w:val="24"/>
          <w:lang w:val="es-ES" w:eastAsia="es-ES"/>
        </w:rPr>
        <w:t xml:space="preserve"> siendo dudosa la pertenencia de la persona o entidad en alguna de las listas mencionadas o incluso se confirma su inclusión, la relación profesional </w:t>
      </w:r>
      <w:r w:rsidR="00776E37" w:rsidRPr="00776E37">
        <w:rPr>
          <w:rFonts w:ascii="Garamond" w:eastAsia="MS Mincho" w:hAnsi="Garamond" w:cs="Arial"/>
          <w:sz w:val="24"/>
          <w:szCs w:val="24"/>
          <w:lang w:val="es-ES" w:eastAsia="es-ES"/>
        </w:rPr>
        <w:t>no podrá aprobarse y se deberá</w:t>
      </w:r>
      <w:r w:rsidRPr="00776E37">
        <w:rPr>
          <w:rFonts w:ascii="Garamond" w:eastAsia="MS Mincho" w:hAnsi="Garamond" w:cs="Arial"/>
          <w:sz w:val="24"/>
          <w:szCs w:val="24"/>
          <w:lang w:val="es-ES" w:eastAsia="es-ES"/>
        </w:rPr>
        <w:t>dar comienzo al procedimiento interno previsto para el reporte de operaciones inusuales o sospechosas, siempre que haya sospecha fundada de maniobra delictiva o inusual, no por otras razones inherentes a la relación profesional</w:t>
      </w:r>
      <w:r w:rsidRPr="00776E37">
        <w:rPr>
          <w:rFonts w:ascii="Garamond" w:eastAsia="Times New Roman" w:hAnsi="Garamond" w:cs="Arial"/>
          <w:sz w:val="24"/>
          <w:szCs w:val="24"/>
          <w:lang w:val="es-ES" w:eastAsia="es-ES"/>
        </w:rPr>
        <w:t xml:space="preserve">. </w:t>
      </w: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776E37" w:rsidRDefault="00240E5F" w:rsidP="00DD272A">
      <w:pPr>
        <w:numPr>
          <w:ilvl w:val="0"/>
          <w:numId w:val="6"/>
        </w:numPr>
        <w:spacing w:after="0" w:line="360" w:lineRule="auto"/>
        <w:ind w:right="51"/>
        <w:jc w:val="both"/>
        <w:rPr>
          <w:rFonts w:ascii="Garamond" w:eastAsia="MS Mincho" w:hAnsi="Garamond" w:cs="Arial"/>
          <w:b/>
          <w:iCs/>
          <w:sz w:val="24"/>
          <w:szCs w:val="24"/>
          <w:u w:val="single"/>
          <w:lang w:val="es-ES" w:eastAsia="es-ES"/>
        </w:rPr>
      </w:pPr>
      <w:r w:rsidRPr="00776E37">
        <w:rPr>
          <w:rFonts w:ascii="Garamond" w:eastAsia="MS Mincho" w:hAnsi="Garamond" w:cs="Arial"/>
          <w:b/>
          <w:iCs/>
          <w:sz w:val="24"/>
          <w:szCs w:val="24"/>
          <w:u w:val="single"/>
          <w:lang w:val="es-ES" w:eastAsia="es-ES"/>
        </w:rPr>
        <w:t>Identificación de Personas Políticamente Expuestas</w:t>
      </w:r>
      <w:r>
        <w:rPr>
          <w:rFonts w:ascii="Garamond" w:eastAsia="MS Mincho" w:hAnsi="Garamond" w:cs="Arial"/>
          <w:b/>
          <w:iCs/>
          <w:sz w:val="24"/>
          <w:szCs w:val="24"/>
          <w:u w:val="single"/>
          <w:lang w:val="es-ES" w:eastAsia="es-ES"/>
        </w:rPr>
        <w:t>.</w:t>
      </w:r>
    </w:p>
    <w:p w:rsidR="00240E5F" w:rsidRPr="00776E37" w:rsidRDefault="00240E5F" w:rsidP="00240E5F">
      <w:pPr>
        <w:spacing w:after="0" w:line="360" w:lineRule="auto"/>
        <w:jc w:val="both"/>
        <w:rPr>
          <w:rFonts w:ascii="Garamond" w:eastAsia="MS Mincho" w:hAnsi="Garamond" w:cs="Arial"/>
          <w:iCs/>
          <w:sz w:val="24"/>
          <w:szCs w:val="24"/>
          <w:lang w:val="es-ES" w:eastAsia="es-ES"/>
        </w:rPr>
      </w:pPr>
    </w:p>
    <w:p w:rsidR="00240E5F" w:rsidRPr="00776E37" w:rsidRDefault="00240E5F" w:rsidP="00240E5F">
      <w:pPr>
        <w:spacing w:after="0" w:line="360" w:lineRule="auto"/>
        <w:jc w:val="both"/>
        <w:rPr>
          <w:rFonts w:ascii="Garamond" w:eastAsia="MS Mincho" w:hAnsi="Garamond" w:cs="Arial"/>
          <w:iCs/>
          <w:sz w:val="24"/>
          <w:szCs w:val="24"/>
          <w:lang w:val="es-ES" w:eastAsia="es-ES"/>
        </w:rPr>
      </w:pPr>
      <w:r w:rsidRPr="00776E37">
        <w:rPr>
          <w:rFonts w:ascii="Garamond" w:eastAsia="MS Mincho" w:hAnsi="Garamond" w:cs="Arial"/>
          <w:iCs/>
          <w:sz w:val="24"/>
          <w:szCs w:val="24"/>
          <w:lang w:val="es-ES" w:eastAsia="es-ES"/>
        </w:rPr>
        <w:t xml:space="preserve">Se </w:t>
      </w:r>
      <w:r w:rsidR="00776E37" w:rsidRPr="00776E37">
        <w:rPr>
          <w:rFonts w:ascii="Garamond" w:eastAsia="MS Mincho" w:hAnsi="Garamond" w:cs="Arial"/>
          <w:iCs/>
          <w:sz w:val="24"/>
          <w:szCs w:val="24"/>
          <w:lang w:val="es-ES" w:eastAsia="es-ES"/>
        </w:rPr>
        <w:t>deberá</w:t>
      </w:r>
      <w:r w:rsidR="00437A28">
        <w:rPr>
          <w:rFonts w:ascii="Garamond" w:eastAsia="MS Mincho" w:hAnsi="Garamond" w:cs="Arial"/>
          <w:iCs/>
          <w:sz w:val="24"/>
          <w:szCs w:val="24"/>
          <w:lang w:val="es-ES" w:eastAsia="es-ES"/>
        </w:rPr>
        <w:t>n</w:t>
      </w:r>
      <w:r w:rsidR="00776E37" w:rsidRPr="00776E37">
        <w:rPr>
          <w:rFonts w:ascii="Garamond" w:eastAsia="MS Mincho" w:hAnsi="Garamond" w:cs="Arial"/>
          <w:iCs/>
          <w:sz w:val="24"/>
          <w:szCs w:val="24"/>
          <w:lang w:val="es-ES" w:eastAsia="es-ES"/>
        </w:rPr>
        <w:t xml:space="preserve"> establecer</w:t>
      </w:r>
      <w:r>
        <w:rPr>
          <w:rFonts w:ascii="Garamond" w:eastAsia="MS Mincho" w:hAnsi="Garamond" w:cs="Arial"/>
          <w:iCs/>
          <w:sz w:val="24"/>
          <w:szCs w:val="24"/>
          <w:lang w:val="es-ES" w:eastAsia="es-ES"/>
        </w:rPr>
        <w:t xml:space="preserve"> procedimientos adecuados para determinar si el potencial cliente, beneficiario final, </w:t>
      </w:r>
      <w:r w:rsidRPr="00776E37">
        <w:rPr>
          <w:rFonts w:ascii="Garamond" w:eastAsia="MS Mincho" w:hAnsi="Garamond" w:cs="Arial"/>
          <w:iCs/>
          <w:sz w:val="24"/>
          <w:szCs w:val="24"/>
          <w:lang w:val="es-ES" w:eastAsia="es-ES"/>
        </w:rPr>
        <w:t>o alguna de las personas asociadas al mismo, en calidad de representantes, apoderados,</w:t>
      </w:r>
      <w:r>
        <w:rPr>
          <w:rFonts w:ascii="Garamond" w:eastAsia="MS Mincho" w:hAnsi="Garamond" w:cs="Arial"/>
          <w:iCs/>
          <w:sz w:val="24"/>
          <w:szCs w:val="24"/>
          <w:lang w:val="es-ES" w:eastAsia="es-ES"/>
        </w:rPr>
        <w:t xml:space="preserve"> etc.</w:t>
      </w:r>
      <w:r w:rsidRPr="00776E37">
        <w:rPr>
          <w:rFonts w:ascii="Garamond" w:eastAsia="MS Mincho" w:hAnsi="Garamond" w:cs="Arial"/>
          <w:iCs/>
          <w:sz w:val="24"/>
          <w:szCs w:val="24"/>
          <w:lang w:val="es-ES" w:eastAsia="es-ES"/>
        </w:rPr>
        <w:t xml:space="preserve"> es una Persona Políticamente Expuesta (PEP). </w:t>
      </w:r>
      <w:r>
        <w:rPr>
          <w:rFonts w:ascii="Garamond" w:eastAsia="MS Mincho" w:hAnsi="Garamond" w:cs="Arial"/>
          <w:iCs/>
          <w:sz w:val="24"/>
          <w:szCs w:val="24"/>
          <w:lang w:val="es-ES" w:eastAsia="es-ES"/>
        </w:rPr>
        <w:t xml:space="preserve">A tales efectos se recomienda a los Socios que obtengan una declaración por escrito por parte del cliente o beneficiario final indicando si es PEP. </w:t>
      </w:r>
    </w:p>
    <w:p w:rsidR="00240E5F" w:rsidRPr="00776E37" w:rsidRDefault="00240E5F" w:rsidP="00240E5F">
      <w:pPr>
        <w:spacing w:after="0" w:line="360" w:lineRule="auto"/>
        <w:ind w:right="51"/>
        <w:jc w:val="both"/>
        <w:rPr>
          <w:rFonts w:ascii="Garamond" w:eastAsia="Times New Roman" w:hAnsi="Garamond" w:cs="Arial"/>
          <w:sz w:val="24"/>
          <w:szCs w:val="24"/>
          <w:lang w:val="es-ES" w:eastAsia="es-ES"/>
        </w:rPr>
      </w:pPr>
    </w:p>
    <w:p w:rsidR="00240E5F" w:rsidRDefault="00240E5F" w:rsidP="00240E5F">
      <w:pPr>
        <w:spacing w:after="0" w:line="360" w:lineRule="auto"/>
        <w:ind w:right="51"/>
        <w:jc w:val="both"/>
        <w:rPr>
          <w:rFonts w:ascii="Garamond" w:eastAsia="MS Mincho" w:hAnsi="Garamond" w:cs="Arial"/>
          <w:i/>
          <w:iCs/>
          <w:sz w:val="24"/>
          <w:szCs w:val="24"/>
          <w:lang w:val="es-ES" w:eastAsia="es-ES"/>
        </w:rPr>
      </w:pPr>
      <w:r w:rsidRPr="00776E37">
        <w:rPr>
          <w:rFonts w:ascii="Garamond" w:eastAsia="MS Mincho" w:hAnsi="Garamond" w:cs="Arial"/>
          <w:iCs/>
          <w:sz w:val="24"/>
          <w:szCs w:val="24"/>
          <w:lang w:val="es-ES" w:eastAsia="es-ES"/>
        </w:rPr>
        <w:t xml:space="preserve">Son Personas Políticamente Expuestas </w:t>
      </w:r>
      <w:r w:rsidR="000B1BD2">
        <w:rPr>
          <w:rFonts w:ascii="Garamond" w:eastAsia="MS Mincho" w:hAnsi="Garamond" w:cs="Arial"/>
          <w:iCs/>
          <w:sz w:val="24"/>
          <w:szCs w:val="24"/>
          <w:lang w:val="es-ES" w:eastAsia="es-ES"/>
        </w:rPr>
        <w:t xml:space="preserve">según el artículo 14 del Decreto 379/018 </w:t>
      </w:r>
      <w:r w:rsidRPr="00776E37">
        <w:rPr>
          <w:rFonts w:ascii="Garamond" w:eastAsia="MS Mincho" w:hAnsi="Garamond" w:cs="Arial"/>
          <w:iCs/>
          <w:sz w:val="24"/>
          <w:szCs w:val="24"/>
          <w:lang w:val="es-ES" w:eastAsia="es-ES"/>
        </w:rPr>
        <w:t>aqu</w:t>
      </w:r>
      <w:r w:rsidR="000B1BD2">
        <w:rPr>
          <w:rFonts w:ascii="Garamond" w:eastAsia="MS Mincho" w:hAnsi="Garamond" w:cs="Arial"/>
          <w:iCs/>
          <w:sz w:val="24"/>
          <w:szCs w:val="24"/>
          <w:lang w:val="es-ES" w:eastAsia="es-ES"/>
        </w:rPr>
        <w:t>e</w:t>
      </w:r>
      <w:r w:rsidRPr="00776E37">
        <w:rPr>
          <w:rFonts w:ascii="Garamond" w:eastAsia="MS Mincho" w:hAnsi="Garamond" w:cs="Arial"/>
          <w:iCs/>
          <w:sz w:val="24"/>
          <w:szCs w:val="24"/>
          <w:lang w:val="es-ES" w:eastAsia="es-ES"/>
        </w:rPr>
        <w:t xml:space="preserve">llas que </w:t>
      </w:r>
      <w:r w:rsidRPr="00776E37">
        <w:rPr>
          <w:rFonts w:ascii="Garamond" w:eastAsia="MS Mincho" w:hAnsi="Garamond" w:cs="Arial"/>
          <w:i/>
          <w:iCs/>
          <w:sz w:val="24"/>
          <w:szCs w:val="24"/>
          <w:lang w:val="es-ES" w:eastAsia="es-ES"/>
        </w:rPr>
        <w:t>“desempeñan o han desempeñado</w:t>
      </w:r>
      <w:r>
        <w:rPr>
          <w:rFonts w:ascii="Garamond" w:eastAsia="MS Mincho" w:hAnsi="Garamond" w:cs="Arial"/>
          <w:i/>
          <w:iCs/>
          <w:sz w:val="24"/>
          <w:szCs w:val="24"/>
          <w:lang w:val="es-ES" w:eastAsia="es-ES"/>
        </w:rPr>
        <w:t xml:space="preserve"> en los últimos cinco años</w:t>
      </w:r>
      <w:r w:rsidRPr="00776E37">
        <w:rPr>
          <w:rFonts w:ascii="Garamond" w:eastAsia="MS Mincho" w:hAnsi="Garamond" w:cs="Arial"/>
          <w:i/>
          <w:iCs/>
          <w:sz w:val="24"/>
          <w:szCs w:val="24"/>
          <w:lang w:val="es-ES" w:eastAsia="es-ES"/>
        </w:rPr>
        <w:t xml:space="preserve"> funciones públicas </w:t>
      </w:r>
      <w:r>
        <w:rPr>
          <w:rFonts w:ascii="Garamond" w:eastAsia="MS Mincho" w:hAnsi="Garamond" w:cs="Arial"/>
          <w:i/>
          <w:iCs/>
          <w:sz w:val="24"/>
          <w:szCs w:val="24"/>
          <w:lang w:val="es-ES" w:eastAsia="es-ES"/>
        </w:rPr>
        <w:t>de importancia en el país o en el extranjero</w:t>
      </w:r>
      <w:r w:rsidRPr="00776E37">
        <w:rPr>
          <w:rFonts w:ascii="Garamond" w:eastAsia="MS Mincho" w:hAnsi="Garamond" w:cs="Arial"/>
          <w:i/>
          <w:iCs/>
          <w:sz w:val="24"/>
          <w:szCs w:val="24"/>
          <w:lang w:val="es-ES" w:eastAsia="es-ES"/>
        </w:rPr>
        <w:t xml:space="preserve">, </w:t>
      </w:r>
      <w:r>
        <w:rPr>
          <w:rFonts w:ascii="Garamond" w:eastAsia="MS Mincho" w:hAnsi="Garamond" w:cs="Arial"/>
          <w:i/>
          <w:iCs/>
          <w:sz w:val="24"/>
          <w:szCs w:val="24"/>
          <w:lang w:val="es-ES" w:eastAsia="es-ES"/>
        </w:rPr>
        <w:t>tales como:</w:t>
      </w:r>
      <w:r w:rsidRPr="00776E37">
        <w:rPr>
          <w:rFonts w:ascii="Garamond" w:eastAsia="MS Mincho" w:hAnsi="Garamond" w:cs="Arial"/>
          <w:i/>
          <w:iCs/>
          <w:sz w:val="24"/>
          <w:szCs w:val="24"/>
          <w:lang w:val="es-ES" w:eastAsia="es-ES"/>
        </w:rPr>
        <w:t xml:space="preserve"> jefes de </w:t>
      </w:r>
      <w:r>
        <w:rPr>
          <w:rFonts w:ascii="Garamond" w:eastAsia="MS Mincho" w:hAnsi="Garamond" w:cs="Arial"/>
          <w:i/>
          <w:iCs/>
          <w:sz w:val="24"/>
          <w:szCs w:val="24"/>
          <w:lang w:val="es-ES" w:eastAsia="es-ES"/>
        </w:rPr>
        <w:t>E</w:t>
      </w:r>
      <w:r w:rsidRPr="00776E37">
        <w:rPr>
          <w:rFonts w:ascii="Garamond" w:eastAsia="MS Mincho" w:hAnsi="Garamond" w:cs="Arial"/>
          <w:i/>
          <w:iCs/>
          <w:sz w:val="24"/>
          <w:szCs w:val="24"/>
          <w:lang w:val="es-ES" w:eastAsia="es-ES"/>
        </w:rPr>
        <w:t xml:space="preserve">stado o de </w:t>
      </w:r>
      <w:r>
        <w:rPr>
          <w:rFonts w:ascii="Garamond" w:eastAsia="MS Mincho" w:hAnsi="Garamond" w:cs="Arial"/>
          <w:i/>
          <w:iCs/>
          <w:sz w:val="24"/>
          <w:szCs w:val="24"/>
          <w:lang w:val="es-ES" w:eastAsia="es-ES"/>
        </w:rPr>
        <w:t>G</w:t>
      </w:r>
      <w:r w:rsidRPr="00776E37">
        <w:rPr>
          <w:rFonts w:ascii="Garamond" w:eastAsia="MS Mincho" w:hAnsi="Garamond" w:cs="Arial"/>
          <w:i/>
          <w:iCs/>
          <w:sz w:val="24"/>
          <w:szCs w:val="24"/>
          <w:lang w:val="es-ES" w:eastAsia="es-ES"/>
        </w:rPr>
        <w:t xml:space="preserve">obierno, políticos de jerarquía, funcionarios gubernamentales, judiciales o militares de alta jerarquía, </w:t>
      </w:r>
      <w:r>
        <w:rPr>
          <w:rFonts w:ascii="Garamond" w:eastAsia="MS Mincho" w:hAnsi="Garamond" w:cs="Arial"/>
          <w:i/>
          <w:iCs/>
          <w:sz w:val="24"/>
          <w:szCs w:val="24"/>
          <w:lang w:val="es-ES" w:eastAsia="es-ES"/>
        </w:rPr>
        <w:t xml:space="preserve">representantes y senadores del poder legislativo, dirigentes de jerarquía de partidos políticos, directores y </w:t>
      </w:r>
      <w:r w:rsidRPr="00776E37">
        <w:rPr>
          <w:rFonts w:ascii="Garamond" w:eastAsia="MS Mincho" w:hAnsi="Garamond" w:cs="Arial"/>
          <w:i/>
          <w:iCs/>
          <w:sz w:val="24"/>
          <w:szCs w:val="24"/>
          <w:lang w:val="es-ES" w:eastAsia="es-ES"/>
        </w:rPr>
        <w:t>altos ejecutivos de empresas estatale</w:t>
      </w:r>
      <w:r>
        <w:rPr>
          <w:rFonts w:ascii="Garamond" w:eastAsia="MS Mincho" w:hAnsi="Garamond" w:cs="Arial"/>
          <w:i/>
          <w:iCs/>
          <w:sz w:val="24"/>
          <w:szCs w:val="24"/>
          <w:lang w:val="es-ES" w:eastAsia="es-ES"/>
        </w:rPr>
        <w:t>s y otras entidades públicas.</w:t>
      </w:r>
    </w:p>
    <w:p w:rsidR="00240E5F" w:rsidRDefault="00240E5F" w:rsidP="00240E5F">
      <w:pPr>
        <w:spacing w:after="0" w:line="360" w:lineRule="auto"/>
        <w:ind w:right="51"/>
        <w:jc w:val="both"/>
        <w:rPr>
          <w:rFonts w:ascii="Garamond" w:eastAsia="MS Mincho" w:hAnsi="Garamond" w:cs="Arial"/>
          <w:i/>
          <w:iCs/>
          <w:sz w:val="24"/>
          <w:szCs w:val="24"/>
          <w:lang w:val="es-ES" w:eastAsia="es-ES"/>
        </w:rPr>
      </w:pPr>
      <w:r>
        <w:rPr>
          <w:rFonts w:ascii="Garamond" w:eastAsia="MS Mincho" w:hAnsi="Garamond" w:cs="Arial"/>
          <w:i/>
          <w:iCs/>
          <w:sz w:val="24"/>
          <w:szCs w:val="24"/>
          <w:lang w:val="es-ES" w:eastAsia="es-ES"/>
        </w:rPr>
        <w:t>También se entiende como personas políticamente expuestas a aquellas personas que desempeñan o han desempeñado en los últimos cinco años una función de jerarquía en un organismo internacional de derecho internacional público, como ser: miembros de la alta gerencia, directores, subdirectores, miembros de la Junta o funciones equivalentes.</w:t>
      </w:r>
    </w:p>
    <w:p w:rsidR="00240E5F" w:rsidRDefault="00240E5F" w:rsidP="00240E5F">
      <w:pPr>
        <w:spacing w:after="0" w:line="360" w:lineRule="auto"/>
        <w:ind w:right="51"/>
        <w:jc w:val="both"/>
        <w:rPr>
          <w:rFonts w:ascii="Garamond" w:eastAsia="MS Mincho" w:hAnsi="Garamond" w:cs="Arial"/>
          <w:i/>
          <w:iCs/>
          <w:sz w:val="24"/>
          <w:szCs w:val="24"/>
          <w:lang w:val="es-ES" w:eastAsia="es-ES"/>
        </w:rPr>
      </w:pPr>
      <w:r>
        <w:rPr>
          <w:rFonts w:ascii="Garamond" w:eastAsia="MS Mincho" w:hAnsi="Garamond" w:cs="Arial"/>
          <w:i/>
          <w:iCs/>
          <w:sz w:val="24"/>
          <w:szCs w:val="24"/>
          <w:lang w:val="es-ES" w:eastAsia="es-ES"/>
        </w:rPr>
        <w:t>Se considera de jerarquía a aquella persona que ejerce el más alto cargo dentro de su grupo o entidad.”</w:t>
      </w:r>
    </w:p>
    <w:p w:rsidR="00240E5F" w:rsidRDefault="00240E5F" w:rsidP="00240E5F">
      <w:pPr>
        <w:spacing w:after="0" w:line="360" w:lineRule="auto"/>
        <w:ind w:right="51"/>
        <w:jc w:val="both"/>
        <w:rPr>
          <w:rFonts w:ascii="Garamond" w:eastAsia="MS Mincho" w:hAnsi="Garamond" w:cs="Arial"/>
          <w:i/>
          <w:iCs/>
          <w:sz w:val="24"/>
          <w:szCs w:val="24"/>
          <w:lang w:val="es-ES" w:eastAsia="es-ES"/>
        </w:rPr>
      </w:pPr>
    </w:p>
    <w:p w:rsidR="00240E5F" w:rsidRDefault="00240E5F" w:rsidP="00240E5F">
      <w:pPr>
        <w:spacing w:after="0" w:line="360" w:lineRule="auto"/>
        <w:ind w:right="51"/>
        <w:jc w:val="both"/>
        <w:rPr>
          <w:rFonts w:ascii="Garamond" w:eastAsia="MS Mincho" w:hAnsi="Garamond" w:cs="Arial"/>
          <w:iCs/>
          <w:sz w:val="24"/>
          <w:szCs w:val="24"/>
          <w:lang w:val="es-ES" w:eastAsia="es-ES"/>
        </w:rPr>
      </w:pPr>
      <w:r w:rsidRPr="00253B0C">
        <w:rPr>
          <w:rFonts w:ascii="Garamond" w:eastAsia="MS Mincho" w:hAnsi="Garamond" w:cs="Arial"/>
          <w:iCs/>
          <w:sz w:val="24"/>
          <w:szCs w:val="24"/>
          <w:lang w:val="es-ES" w:eastAsia="es-ES"/>
        </w:rPr>
        <w:t xml:space="preserve">Sin perjuicio de la definición que se viene de mencionar, a los efectos de la identificación de estas personas, los </w:t>
      </w:r>
      <w:r w:rsidR="00253B0C" w:rsidRPr="00253B0C">
        <w:rPr>
          <w:rFonts w:ascii="Garamond" w:eastAsia="MS Mincho" w:hAnsi="Garamond" w:cs="Arial"/>
          <w:iCs/>
          <w:sz w:val="24"/>
          <w:szCs w:val="24"/>
          <w:lang w:val="es-ES" w:eastAsia="es-ES"/>
        </w:rPr>
        <w:t xml:space="preserve">Promotores </w:t>
      </w:r>
      <w:r w:rsidRPr="00253B0C">
        <w:rPr>
          <w:rFonts w:ascii="Garamond" w:eastAsia="MS Mincho" w:hAnsi="Garamond" w:cs="Arial"/>
          <w:iCs/>
          <w:sz w:val="24"/>
          <w:szCs w:val="24"/>
          <w:lang w:val="es-ES" w:eastAsia="es-ES"/>
        </w:rPr>
        <w:t xml:space="preserve">Asociados deberán consultar las </w:t>
      </w:r>
      <w:r w:rsidR="00253B0C" w:rsidRPr="00253B0C">
        <w:rPr>
          <w:rFonts w:ascii="Garamond" w:eastAsia="MS Mincho" w:hAnsi="Garamond" w:cs="Arial"/>
          <w:iCs/>
          <w:sz w:val="24"/>
          <w:szCs w:val="24"/>
          <w:lang w:val="es-ES" w:eastAsia="es-ES"/>
        </w:rPr>
        <w:t>listas</w:t>
      </w:r>
      <w:r w:rsidRPr="00253B0C">
        <w:rPr>
          <w:rFonts w:ascii="Garamond" w:eastAsia="MS Mincho" w:hAnsi="Garamond" w:cs="Arial"/>
          <w:iCs/>
          <w:sz w:val="24"/>
          <w:szCs w:val="24"/>
          <w:lang w:val="es-ES" w:eastAsia="es-ES"/>
        </w:rPr>
        <w:t xml:space="preserve"> que a tales efectos elabora el Banco Central del Uruguay</w:t>
      </w:r>
      <w:r>
        <w:rPr>
          <w:rFonts w:ascii="Garamond" w:eastAsia="MS Mincho" w:hAnsi="Garamond" w:cs="Arial"/>
          <w:iCs/>
          <w:sz w:val="24"/>
          <w:szCs w:val="24"/>
          <w:lang w:val="es-ES" w:eastAsia="es-ES"/>
        </w:rPr>
        <w:t>.</w:t>
      </w:r>
    </w:p>
    <w:p w:rsidR="00240E5F"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r w:rsidRPr="00776E37">
        <w:rPr>
          <w:rFonts w:ascii="Garamond" w:eastAsia="MS Mincho" w:hAnsi="Garamond" w:cs="Arial"/>
          <w:iCs/>
          <w:sz w:val="24"/>
          <w:szCs w:val="24"/>
          <w:lang w:val="es-ES" w:eastAsia="es-ES"/>
        </w:rPr>
        <w:t>Cuando el Cliente o alguna de las personas asociadas al mism</w:t>
      </w:r>
      <w:r>
        <w:rPr>
          <w:rFonts w:ascii="Garamond" w:eastAsia="MS Mincho" w:hAnsi="Garamond" w:cs="Arial"/>
          <w:iCs/>
          <w:sz w:val="24"/>
          <w:szCs w:val="24"/>
          <w:lang w:val="es-ES" w:eastAsia="es-ES"/>
        </w:rPr>
        <w:t>o,</w:t>
      </w:r>
      <w:r w:rsidRPr="00776E37">
        <w:rPr>
          <w:rFonts w:ascii="Garamond" w:eastAsia="MS Mincho" w:hAnsi="Garamond" w:cs="Arial"/>
          <w:iCs/>
          <w:sz w:val="24"/>
          <w:szCs w:val="24"/>
          <w:lang w:val="es-ES" w:eastAsia="es-ES"/>
        </w:rPr>
        <w:t xml:space="preserve"> revista la calidad de Persona Políticamente Expuesta</w:t>
      </w:r>
      <w:r>
        <w:rPr>
          <w:rFonts w:ascii="Garamond" w:eastAsia="MS Mincho" w:hAnsi="Garamond" w:cs="Arial"/>
          <w:iCs/>
          <w:sz w:val="24"/>
          <w:szCs w:val="24"/>
          <w:lang w:val="es-ES" w:eastAsia="es-ES"/>
        </w:rPr>
        <w:t xml:space="preserve">, se recomienda a los </w:t>
      </w:r>
      <w:r w:rsidR="00437A28">
        <w:rPr>
          <w:rFonts w:ascii="Garamond" w:eastAsia="MS Mincho" w:hAnsi="Garamond" w:cs="Arial"/>
          <w:iCs/>
          <w:sz w:val="24"/>
          <w:szCs w:val="24"/>
          <w:lang w:val="es-ES" w:eastAsia="es-ES"/>
        </w:rPr>
        <w:t>Promotores</w:t>
      </w:r>
      <w:r>
        <w:rPr>
          <w:rFonts w:ascii="Garamond" w:eastAsia="MS Mincho" w:hAnsi="Garamond" w:cs="Arial"/>
          <w:iCs/>
          <w:sz w:val="24"/>
          <w:szCs w:val="24"/>
          <w:lang w:val="es-ES" w:eastAsia="es-ES"/>
        </w:rPr>
        <w:t xml:space="preserve"> obtener la aprobación de su gerencia para establecer o continuar con la relación comercial. Asimismo, el </w:t>
      </w:r>
      <w:r w:rsidRPr="00776E37">
        <w:rPr>
          <w:rFonts w:ascii="Garamond" w:eastAsia="MS Mincho" w:hAnsi="Garamond" w:cs="Arial"/>
          <w:iCs/>
          <w:sz w:val="24"/>
          <w:szCs w:val="24"/>
          <w:lang w:val="es-ES" w:eastAsia="es-ES"/>
        </w:rPr>
        <w:t xml:space="preserve">cliente </w:t>
      </w:r>
      <w:r>
        <w:rPr>
          <w:rFonts w:ascii="Garamond" w:eastAsia="MS Mincho" w:hAnsi="Garamond" w:cs="Arial"/>
          <w:iCs/>
          <w:sz w:val="24"/>
          <w:szCs w:val="24"/>
          <w:lang w:val="es-ES" w:eastAsia="es-ES"/>
        </w:rPr>
        <w:t xml:space="preserve">será </w:t>
      </w:r>
      <w:r w:rsidRPr="00776E37">
        <w:rPr>
          <w:rFonts w:ascii="Garamond" w:eastAsia="MS Mincho" w:hAnsi="Garamond" w:cs="Arial"/>
          <w:iCs/>
          <w:sz w:val="24"/>
          <w:szCs w:val="24"/>
          <w:lang w:val="es-ES" w:eastAsia="es-ES"/>
        </w:rPr>
        <w:t xml:space="preserve">de Riesgo </w:t>
      </w:r>
      <w:r>
        <w:rPr>
          <w:rFonts w:ascii="Garamond" w:eastAsia="MS Mincho" w:hAnsi="Garamond" w:cs="Arial"/>
          <w:iCs/>
          <w:sz w:val="24"/>
          <w:szCs w:val="24"/>
          <w:lang w:val="es-ES" w:eastAsia="es-ES"/>
        </w:rPr>
        <w:t>Altodebiéndose aplicar</w:t>
      </w:r>
      <w:r w:rsidRPr="00776E37">
        <w:rPr>
          <w:rFonts w:ascii="Garamond" w:eastAsia="MS Mincho" w:hAnsi="Garamond" w:cs="Arial"/>
          <w:iCs/>
          <w:sz w:val="24"/>
          <w:szCs w:val="24"/>
          <w:lang w:val="es-ES" w:eastAsia="es-ES"/>
        </w:rPr>
        <w:t xml:space="preserve"> los procedimientos de Debida Diligencia Intensificada. </w:t>
      </w:r>
      <w:r>
        <w:rPr>
          <w:rFonts w:ascii="Garamond" w:eastAsia="MS Mincho" w:hAnsi="Garamond" w:cs="Arial"/>
          <w:iCs/>
          <w:sz w:val="24"/>
          <w:szCs w:val="24"/>
          <w:lang w:val="es-ES" w:eastAsia="es-ES"/>
        </w:rPr>
        <w:t>E</w:t>
      </w:r>
      <w:r w:rsidRPr="0066430D">
        <w:rPr>
          <w:rFonts w:ascii="Garamond" w:eastAsia="MS Mincho" w:hAnsi="Garamond" w:cs="Arial"/>
          <w:iCs/>
          <w:sz w:val="24"/>
          <w:szCs w:val="24"/>
          <w:lang w:val="es-ES" w:eastAsia="es-ES"/>
        </w:rPr>
        <w:t>n estos casos,</w:t>
      </w:r>
      <w:r>
        <w:rPr>
          <w:rFonts w:ascii="Garamond" w:eastAsia="MS Mincho" w:hAnsi="Garamond" w:cs="Arial"/>
          <w:iCs/>
          <w:sz w:val="24"/>
          <w:szCs w:val="24"/>
          <w:lang w:val="es-ES" w:eastAsia="es-ES"/>
        </w:rPr>
        <w:t xml:space="preserve"> dichos procedimientos</w:t>
      </w:r>
      <w:r w:rsidRPr="0066430D">
        <w:rPr>
          <w:rFonts w:ascii="Garamond" w:eastAsia="MS Mincho" w:hAnsi="Garamond" w:cs="Arial"/>
          <w:iCs/>
          <w:sz w:val="24"/>
          <w:szCs w:val="24"/>
          <w:lang w:val="es-ES" w:eastAsia="es-ES"/>
        </w:rPr>
        <w:t xml:space="preserve"> deberán ser implementados, como mínimo, hasta </w:t>
      </w:r>
      <w:r>
        <w:rPr>
          <w:rFonts w:ascii="Garamond" w:eastAsia="MS Mincho" w:hAnsi="Garamond" w:cs="Arial"/>
          <w:iCs/>
          <w:sz w:val="24"/>
          <w:szCs w:val="24"/>
          <w:lang w:val="es-ES" w:eastAsia="es-ES"/>
        </w:rPr>
        <w:t>cinco</w:t>
      </w:r>
      <w:r w:rsidRPr="0066430D">
        <w:rPr>
          <w:rFonts w:ascii="Garamond" w:eastAsia="MS Mincho" w:hAnsi="Garamond" w:cs="Arial"/>
          <w:iCs/>
          <w:sz w:val="24"/>
          <w:szCs w:val="24"/>
          <w:lang w:val="es-ES" w:eastAsia="es-ES"/>
        </w:rPr>
        <w:t xml:space="preserve"> años después de que la persona políticamente expuesta de la que se trate haya dejado de desempeñar la función respectiva. Una vez cumplido dicho plazo, el mantenimiento o no de las medidas intensificadas dependerá de la evaluación de riesgo que realice </w:t>
      </w:r>
      <w:r w:rsidR="0066430D">
        <w:rPr>
          <w:rFonts w:ascii="Garamond" w:eastAsia="MS Mincho" w:hAnsi="Garamond" w:cs="Arial"/>
          <w:iCs/>
          <w:sz w:val="24"/>
          <w:szCs w:val="24"/>
          <w:lang w:val="es-ES" w:eastAsia="es-ES"/>
        </w:rPr>
        <w:t>el Promotor Asociado</w:t>
      </w:r>
      <w:r>
        <w:rPr>
          <w:rFonts w:ascii="Garamond" w:eastAsia="MS Mincho" w:hAnsi="Garamond" w:cs="Arial"/>
          <w:iCs/>
          <w:sz w:val="24"/>
          <w:szCs w:val="24"/>
          <w:lang w:val="es-ES" w:eastAsia="es-ES"/>
        </w:rPr>
        <w:t>.</w:t>
      </w: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776E37" w:rsidRDefault="00240E5F" w:rsidP="00DD272A">
      <w:pPr>
        <w:numPr>
          <w:ilvl w:val="0"/>
          <w:numId w:val="6"/>
        </w:numPr>
        <w:spacing w:after="0" w:line="360" w:lineRule="auto"/>
        <w:ind w:right="51"/>
        <w:jc w:val="both"/>
        <w:rPr>
          <w:rFonts w:ascii="Garamond" w:eastAsia="MS Mincho" w:hAnsi="Garamond" w:cs="Arial"/>
          <w:b/>
          <w:iCs/>
          <w:sz w:val="24"/>
          <w:szCs w:val="24"/>
          <w:u w:val="single"/>
          <w:lang w:val="es-ES" w:eastAsia="es-ES"/>
        </w:rPr>
      </w:pPr>
      <w:r w:rsidRPr="00776E37">
        <w:rPr>
          <w:rFonts w:ascii="Garamond" w:eastAsia="Times New Roman" w:hAnsi="Garamond" w:cs="Arial"/>
          <w:b/>
          <w:sz w:val="24"/>
          <w:szCs w:val="24"/>
          <w:u w:val="single"/>
          <w:lang w:val="es-ES" w:eastAsia="es-ES"/>
        </w:rPr>
        <w:t>Otras</w:t>
      </w:r>
      <w:r w:rsidRPr="00776E37">
        <w:rPr>
          <w:rFonts w:ascii="Garamond" w:eastAsia="MS Mincho" w:hAnsi="Garamond" w:cs="Arial"/>
          <w:b/>
          <w:iCs/>
          <w:sz w:val="24"/>
          <w:szCs w:val="24"/>
          <w:u w:val="single"/>
          <w:lang w:val="es-ES" w:eastAsia="es-ES"/>
        </w:rPr>
        <w:t xml:space="preserve"> verificaciones</w:t>
      </w:r>
    </w:p>
    <w:p w:rsidR="00240E5F" w:rsidRPr="00776E37" w:rsidRDefault="00240E5F" w:rsidP="00240E5F">
      <w:pPr>
        <w:spacing w:after="0" w:line="360" w:lineRule="auto"/>
        <w:ind w:right="51"/>
        <w:jc w:val="both"/>
        <w:rPr>
          <w:rFonts w:ascii="Garamond" w:eastAsia="Times New Roman" w:hAnsi="Garamond" w:cs="Arial"/>
          <w:b/>
          <w:sz w:val="24"/>
          <w:szCs w:val="24"/>
          <w:u w:val="single"/>
          <w:lang w:val="es-ES" w:eastAsia="es-ES"/>
        </w:rPr>
      </w:pPr>
    </w:p>
    <w:p w:rsidR="00240E5F" w:rsidRPr="0013296C" w:rsidRDefault="00240E5F" w:rsidP="00240E5F">
      <w:pPr>
        <w:spacing w:after="0" w:line="360" w:lineRule="auto"/>
        <w:ind w:right="51"/>
        <w:jc w:val="both"/>
        <w:rPr>
          <w:rFonts w:ascii="Garamond" w:hAnsi="Garamond"/>
          <w:sz w:val="24"/>
          <w:lang w:val="es-ES"/>
        </w:rPr>
      </w:pPr>
      <w:r w:rsidRPr="00776E37">
        <w:rPr>
          <w:rFonts w:ascii="Garamond" w:eastAsia="MS Mincho" w:hAnsi="Garamond" w:cs="Arial"/>
          <w:iCs/>
          <w:sz w:val="24"/>
          <w:szCs w:val="24"/>
          <w:lang w:val="es-ES" w:eastAsia="es-ES"/>
        </w:rPr>
        <w:t xml:space="preserve">Para clientes nuevos, se solicitarán dos referencias personales, profesionales o bancarias del cliente.  </w:t>
      </w:r>
    </w:p>
    <w:p w:rsidR="00240E5F" w:rsidRDefault="00240E5F" w:rsidP="00240E5F">
      <w:pPr>
        <w:spacing w:after="0" w:line="360" w:lineRule="auto"/>
        <w:ind w:right="51"/>
        <w:jc w:val="both"/>
        <w:rPr>
          <w:rFonts w:ascii="Garamond" w:eastAsia="MS Mincho" w:hAnsi="Garamond" w:cs="Arial"/>
          <w:iCs/>
          <w:sz w:val="24"/>
          <w:szCs w:val="24"/>
          <w:lang w:val="es-ES" w:eastAsia="es-ES"/>
        </w:rPr>
      </w:pPr>
      <w:bookmarkStart w:id="199" w:name="_Toc452710964"/>
    </w:p>
    <w:p w:rsidR="00240E5F" w:rsidRDefault="00240E5F" w:rsidP="00240E5F">
      <w:p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lastRenderedPageBreak/>
        <w:t xml:space="preserve">Se recomienda a los </w:t>
      </w:r>
      <w:r w:rsidR="00437A28">
        <w:rPr>
          <w:rFonts w:ascii="Garamond" w:eastAsia="MS Mincho" w:hAnsi="Garamond" w:cs="Arial"/>
          <w:iCs/>
          <w:sz w:val="24"/>
          <w:szCs w:val="24"/>
          <w:lang w:val="es-ES" w:eastAsia="es-ES"/>
        </w:rPr>
        <w:t>Promotores</w:t>
      </w:r>
      <w:r>
        <w:rPr>
          <w:rFonts w:ascii="Garamond" w:eastAsia="MS Mincho" w:hAnsi="Garamond" w:cs="Arial"/>
          <w:iCs/>
          <w:sz w:val="24"/>
          <w:szCs w:val="24"/>
          <w:lang w:val="es-ES" w:eastAsia="es-ES"/>
        </w:rPr>
        <w:t xml:space="preserve"> realizar cuando corresponda y de acuerdo a un enfoque basado en riesgos, un seguimiento continuo de la relación comercial y examinar las transacciones para asegurarse que sean consistentes con la información disponible de conocimiento del cliente y el perfil de riesgo asignado al mismo.</w:t>
      </w:r>
    </w:p>
    <w:p w:rsidR="00240E5F" w:rsidRPr="00776E37" w:rsidRDefault="00240E5F" w:rsidP="00240E5F">
      <w:pPr>
        <w:spacing w:after="0" w:line="360" w:lineRule="auto"/>
        <w:ind w:right="51"/>
        <w:jc w:val="both"/>
        <w:rPr>
          <w:rFonts w:ascii="Garamond" w:eastAsia="MS Mincho" w:hAnsi="Garamond" w:cs="Arial"/>
          <w:b/>
          <w:iCs/>
          <w:sz w:val="24"/>
          <w:szCs w:val="24"/>
          <w:u w:val="single"/>
          <w:lang w:val="es-ES" w:eastAsia="es-ES"/>
        </w:rPr>
      </w:pPr>
    </w:p>
    <w:p w:rsidR="00240E5F" w:rsidRPr="00A305DB" w:rsidRDefault="00240E5F" w:rsidP="0013296C">
      <w:pPr>
        <w:pStyle w:val="Ttulo2"/>
        <w:numPr>
          <w:ilvl w:val="1"/>
          <w:numId w:val="56"/>
        </w:numPr>
        <w:spacing w:before="0" w:line="360" w:lineRule="auto"/>
        <w:rPr>
          <w:lang w:val="es-ES"/>
        </w:rPr>
      </w:pPr>
      <w:bookmarkStart w:id="200" w:name="_Toc524964418"/>
      <w:bookmarkStart w:id="201" w:name="_Toc525315382"/>
      <w:r w:rsidRPr="00A305DB">
        <w:rPr>
          <w:lang w:val="es-ES"/>
        </w:rPr>
        <w:t>Conocimiento del Cliente</w:t>
      </w:r>
      <w:bookmarkEnd w:id="199"/>
      <w:r w:rsidRPr="00A305DB">
        <w:rPr>
          <w:lang w:val="es-ES"/>
        </w:rPr>
        <w:t>.</w:t>
      </w:r>
      <w:bookmarkEnd w:id="200"/>
      <w:bookmarkEnd w:id="201"/>
    </w:p>
    <w:p w:rsidR="00240E5F" w:rsidRPr="00776E37" w:rsidRDefault="00240E5F" w:rsidP="00240E5F">
      <w:pPr>
        <w:spacing w:after="0" w:line="360" w:lineRule="auto"/>
        <w:jc w:val="both"/>
        <w:rPr>
          <w:rFonts w:ascii="Garamond" w:eastAsia="Batang" w:hAnsi="Garamond" w:cs="Arial"/>
          <w:b/>
          <w:bCs/>
          <w:sz w:val="24"/>
          <w:szCs w:val="24"/>
          <w:lang w:val="es-ES" w:eastAsia="es-ES"/>
        </w:rPr>
      </w:pP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r w:rsidRPr="00776E37">
        <w:rPr>
          <w:rFonts w:ascii="Garamond" w:eastAsia="MS Mincho" w:hAnsi="Garamond" w:cs="Arial"/>
          <w:iCs/>
          <w:sz w:val="24"/>
          <w:szCs w:val="24"/>
          <w:lang w:val="es-ES" w:eastAsia="es-ES"/>
        </w:rPr>
        <w:t>Los responsables de la vinculación con el cliente, deberán conocer la naturaleza y magnitud de la actividad económica o negocio desarrollada por el cliente y que da origen a los fondos aplicados a las operaciones.</w:t>
      </w:r>
      <w:r>
        <w:rPr>
          <w:rFonts w:ascii="Garamond" w:eastAsia="MS Mincho" w:hAnsi="Garamond" w:cs="Arial"/>
          <w:iCs/>
          <w:sz w:val="24"/>
          <w:szCs w:val="24"/>
          <w:lang w:val="es-ES" w:eastAsia="es-ES"/>
        </w:rPr>
        <w:t xml:space="preserve"> A tales efectos, completarán los </w:t>
      </w:r>
      <w:r w:rsidRPr="00F37D60">
        <w:rPr>
          <w:rFonts w:ascii="Garamond" w:eastAsia="MS Mincho" w:hAnsi="Garamond" w:cs="Arial"/>
          <w:iCs/>
          <w:sz w:val="24"/>
          <w:szCs w:val="24"/>
          <w:lang w:val="es-ES" w:eastAsia="es-ES"/>
        </w:rPr>
        <w:t>apartados correspondientes a “Actividad” y “Origen de Fondos” del formulario “IDENTIFICACIÓN DE CLIENTE”, con una explicación razonable sobre el origen de los fondos manejados por el mismo.</w:t>
      </w: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r w:rsidRPr="00776E37">
        <w:rPr>
          <w:rFonts w:ascii="Garamond" w:eastAsia="MS Mincho" w:hAnsi="Garamond" w:cs="Arial"/>
          <w:iCs/>
          <w:sz w:val="24"/>
          <w:szCs w:val="24"/>
          <w:lang w:val="es-ES" w:eastAsia="es-ES"/>
        </w:rPr>
        <w:t xml:space="preserve">Además, deberán obtener información sobre el propósito de la relación profesional, siendo los responsables de evaluar si el servicio que el cliente solicita resulta acorde a sus necesidades y a las características de su negocio. </w:t>
      </w: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A305DB" w:rsidRDefault="00240E5F" w:rsidP="0013296C">
      <w:pPr>
        <w:pStyle w:val="Ttulo2"/>
        <w:numPr>
          <w:ilvl w:val="1"/>
          <w:numId w:val="56"/>
        </w:numPr>
        <w:spacing w:before="0" w:line="360" w:lineRule="auto"/>
        <w:rPr>
          <w:lang w:val="es-ES"/>
        </w:rPr>
      </w:pPr>
      <w:bookmarkStart w:id="202" w:name="_Toc452710965"/>
      <w:bookmarkStart w:id="203" w:name="_Toc524964419"/>
      <w:bookmarkStart w:id="204" w:name="_Toc525315383"/>
      <w:r w:rsidRPr="00A305DB">
        <w:rPr>
          <w:lang w:val="es-ES"/>
        </w:rPr>
        <w:t>Calificación del cliente en función de riesgo de LA y FT</w:t>
      </w:r>
      <w:bookmarkEnd w:id="202"/>
      <w:r w:rsidRPr="00A305DB">
        <w:rPr>
          <w:lang w:val="es-ES"/>
        </w:rPr>
        <w:t>.</w:t>
      </w:r>
      <w:bookmarkEnd w:id="203"/>
      <w:bookmarkEnd w:id="204"/>
    </w:p>
    <w:p w:rsidR="00240E5F" w:rsidRPr="00776E37" w:rsidRDefault="00240E5F" w:rsidP="00240E5F">
      <w:pPr>
        <w:spacing w:after="0" w:line="360" w:lineRule="auto"/>
        <w:jc w:val="both"/>
        <w:rPr>
          <w:rFonts w:ascii="Garamond" w:eastAsia="Batang" w:hAnsi="Garamond" w:cs="Arial"/>
          <w:b/>
          <w:bCs/>
          <w:sz w:val="24"/>
          <w:szCs w:val="24"/>
          <w:lang w:val="es-ES" w:eastAsia="es-ES"/>
        </w:rPr>
      </w:pPr>
    </w:p>
    <w:p w:rsidR="00240E5F" w:rsidRDefault="00240E5F" w:rsidP="00240E5F">
      <w:p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 xml:space="preserve">Los </w:t>
      </w:r>
      <w:r w:rsidR="00437A28">
        <w:rPr>
          <w:rFonts w:ascii="Garamond" w:eastAsia="MS Mincho" w:hAnsi="Garamond" w:cs="Arial"/>
          <w:iCs/>
          <w:sz w:val="24"/>
          <w:szCs w:val="24"/>
          <w:lang w:val="es-ES" w:eastAsia="es-ES"/>
        </w:rPr>
        <w:t>promotores inmobiliarios</w:t>
      </w:r>
      <w:r>
        <w:rPr>
          <w:rFonts w:ascii="Garamond" w:eastAsia="MS Mincho" w:hAnsi="Garamond" w:cs="Arial"/>
          <w:iCs/>
          <w:sz w:val="24"/>
          <w:szCs w:val="24"/>
          <w:lang w:val="es-ES" w:eastAsia="es-ES"/>
        </w:rPr>
        <w:t>, en su calidad de sujetos obligados, deberán realizar una evaluación de riesgos de LA y FT tomando las medidas apropiadas para identificar y evaluar los mismos, y teniendo en cuenta el riesgo cliente, geográfico y operacional. Cuando corresponda realizar la D.D.C., s</w:t>
      </w:r>
      <w:r w:rsidRPr="00F45C41">
        <w:rPr>
          <w:rFonts w:ascii="Garamond" w:eastAsia="MS Mincho" w:hAnsi="Garamond" w:cs="Arial"/>
          <w:iCs/>
          <w:sz w:val="24"/>
          <w:szCs w:val="24"/>
          <w:lang w:val="es-ES" w:eastAsia="es-ES"/>
        </w:rPr>
        <w:t xml:space="preserve">e procederá a la </w:t>
      </w:r>
      <w:r>
        <w:rPr>
          <w:rFonts w:ascii="Garamond" w:eastAsia="MS Mincho" w:hAnsi="Garamond" w:cs="Arial"/>
          <w:iCs/>
          <w:sz w:val="24"/>
          <w:szCs w:val="24"/>
          <w:lang w:val="es-ES" w:eastAsia="es-ES"/>
        </w:rPr>
        <w:t xml:space="preserve">realización de un análisis de riesgos individual del cliente y de las principales características que proponga realizar. Como consecuencia de dicho resultado deberán clasificar al cliente y/u operación como mínimo en: riesgo </w:t>
      </w:r>
      <w:r w:rsidRPr="00841F96">
        <w:rPr>
          <w:rFonts w:ascii="Garamond" w:eastAsia="MS Mincho" w:hAnsi="Garamond" w:cs="Arial"/>
          <w:b/>
          <w:iCs/>
          <w:sz w:val="24"/>
          <w:szCs w:val="24"/>
          <w:lang w:val="es-ES" w:eastAsia="es-ES"/>
        </w:rPr>
        <w:t>Alto</w:t>
      </w:r>
      <w:r>
        <w:rPr>
          <w:rFonts w:ascii="Garamond" w:eastAsia="MS Mincho" w:hAnsi="Garamond" w:cs="Arial"/>
          <w:iCs/>
          <w:sz w:val="24"/>
          <w:szCs w:val="24"/>
          <w:lang w:val="es-ES" w:eastAsia="es-ES"/>
        </w:rPr>
        <w:t xml:space="preserve">, </w:t>
      </w:r>
      <w:r w:rsidRPr="00841F96">
        <w:rPr>
          <w:rFonts w:ascii="Garamond" w:eastAsia="MS Mincho" w:hAnsi="Garamond" w:cs="Arial"/>
          <w:b/>
          <w:iCs/>
          <w:sz w:val="24"/>
          <w:szCs w:val="24"/>
          <w:lang w:val="es-ES" w:eastAsia="es-ES"/>
        </w:rPr>
        <w:t>Medio</w:t>
      </w:r>
      <w:r>
        <w:rPr>
          <w:rFonts w:ascii="Garamond" w:eastAsia="MS Mincho" w:hAnsi="Garamond" w:cs="Arial"/>
          <w:iCs/>
          <w:sz w:val="24"/>
          <w:szCs w:val="24"/>
          <w:lang w:val="es-ES" w:eastAsia="es-ES"/>
        </w:rPr>
        <w:t xml:space="preserve"> o </w:t>
      </w:r>
      <w:r w:rsidRPr="00841F96">
        <w:rPr>
          <w:rFonts w:ascii="Garamond" w:eastAsia="MS Mincho" w:hAnsi="Garamond" w:cs="Arial"/>
          <w:b/>
          <w:iCs/>
          <w:sz w:val="24"/>
          <w:szCs w:val="24"/>
          <w:lang w:val="es-ES" w:eastAsia="es-ES"/>
        </w:rPr>
        <w:t>Bajo</w:t>
      </w:r>
      <w:r>
        <w:rPr>
          <w:rFonts w:ascii="Garamond" w:eastAsia="MS Mincho" w:hAnsi="Garamond" w:cs="Arial"/>
          <w:iCs/>
          <w:sz w:val="24"/>
          <w:szCs w:val="24"/>
          <w:lang w:val="es-ES" w:eastAsia="es-ES"/>
        </w:rPr>
        <w:t>,dejando constancia de ello por escrito</w:t>
      </w:r>
      <w:r w:rsidRPr="00F45C41">
        <w:rPr>
          <w:rFonts w:ascii="Garamond" w:eastAsia="MS Mincho" w:hAnsi="Garamond" w:cs="Arial"/>
          <w:iCs/>
          <w:sz w:val="24"/>
          <w:szCs w:val="24"/>
          <w:lang w:val="es-ES" w:eastAsia="es-ES"/>
        </w:rPr>
        <w:t xml:space="preserve"> en el Legajo del cliente.</w:t>
      </w:r>
    </w:p>
    <w:p w:rsidR="00240E5F" w:rsidRDefault="00240E5F" w:rsidP="00240E5F">
      <w:pPr>
        <w:spacing w:after="0" w:line="360" w:lineRule="auto"/>
        <w:ind w:right="51"/>
        <w:jc w:val="both"/>
        <w:rPr>
          <w:rFonts w:ascii="Garamond" w:eastAsia="MS Mincho" w:hAnsi="Garamond" w:cs="Arial"/>
          <w:iCs/>
          <w:sz w:val="24"/>
          <w:szCs w:val="24"/>
          <w:lang w:val="es-ES" w:eastAsia="es-ES"/>
        </w:rPr>
      </w:pPr>
    </w:p>
    <w:p w:rsidR="00240E5F" w:rsidRDefault="00240E5F" w:rsidP="00240E5F">
      <w:p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A estos de prevenir, detectar y reportar operaciones inusuales o sospechosas se recomienda:</w:t>
      </w:r>
    </w:p>
    <w:p w:rsidR="00240E5F" w:rsidRDefault="00240E5F" w:rsidP="00240E5F">
      <w:pPr>
        <w:spacing w:after="0" w:line="360" w:lineRule="auto"/>
        <w:ind w:right="51"/>
        <w:jc w:val="both"/>
        <w:rPr>
          <w:rFonts w:ascii="Garamond" w:eastAsia="MS Mincho" w:hAnsi="Garamond" w:cs="Arial"/>
          <w:iCs/>
          <w:sz w:val="24"/>
          <w:szCs w:val="24"/>
          <w:lang w:val="es-ES" w:eastAsia="es-ES"/>
        </w:rPr>
      </w:pPr>
    </w:p>
    <w:p w:rsidR="00240E5F" w:rsidRDefault="00240E5F" w:rsidP="00DD272A">
      <w:pPr>
        <w:pStyle w:val="Prrafodelista"/>
        <w:numPr>
          <w:ilvl w:val="0"/>
          <w:numId w:val="6"/>
        </w:num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Identificar los riesgos inherentes a la actividad y categoría de clientes.</w:t>
      </w:r>
    </w:p>
    <w:p w:rsidR="00240E5F" w:rsidRDefault="00240E5F" w:rsidP="00DD272A">
      <w:pPr>
        <w:pStyle w:val="Prrafodelista"/>
        <w:numPr>
          <w:ilvl w:val="0"/>
          <w:numId w:val="6"/>
        </w:num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Evaluar sus posibilidades de ocurrencia o impacto.</w:t>
      </w:r>
    </w:p>
    <w:p w:rsidR="00240E5F" w:rsidRDefault="00240E5F" w:rsidP="00DD272A">
      <w:pPr>
        <w:pStyle w:val="Prrafodelista"/>
        <w:numPr>
          <w:ilvl w:val="0"/>
          <w:numId w:val="6"/>
        </w:num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Implementar medidas de control adecuadas para mitigar los diferentes tipos de riesgo identificados.</w:t>
      </w:r>
    </w:p>
    <w:p w:rsidR="00240E5F" w:rsidRDefault="00240E5F" w:rsidP="00DD272A">
      <w:pPr>
        <w:pStyle w:val="Prrafodelista"/>
        <w:numPr>
          <w:ilvl w:val="0"/>
          <w:numId w:val="6"/>
        </w:num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Monitorear en forma periódica los resultados de los controles aplicados y su grado de efectividad.</w:t>
      </w:r>
    </w:p>
    <w:p w:rsidR="00240E5F"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841F96" w:rsidRDefault="00240E5F" w:rsidP="00240E5F">
      <w:pPr>
        <w:spacing w:after="0" w:line="360" w:lineRule="auto"/>
        <w:ind w:right="51"/>
        <w:jc w:val="both"/>
        <w:rPr>
          <w:rFonts w:ascii="Garamond" w:eastAsia="MS Mincho" w:hAnsi="Garamond" w:cs="Arial"/>
          <w:iCs/>
          <w:sz w:val="24"/>
          <w:szCs w:val="24"/>
          <w:lang w:val="es-ES" w:eastAsia="es-ES"/>
        </w:rPr>
      </w:pPr>
      <w:r w:rsidRPr="00C50796">
        <w:rPr>
          <w:rFonts w:ascii="Garamond" w:eastAsia="MS Mincho" w:hAnsi="Garamond" w:cs="Arial"/>
          <w:iCs/>
          <w:sz w:val="24"/>
          <w:szCs w:val="24"/>
          <w:lang w:val="es-ES" w:eastAsia="es-ES"/>
        </w:rPr>
        <w:t>Las medidas de D.D.C. deberán ser proporcionales a los riesgos identificados. Cuando se identifiquen riesgos mayores se deberán tomar medidas de D.D.C. intensificada para administrar y mitigar dichos riesgos, cuando los riesgos sean menores se tomarán medidas de D.D.C. simplificada y ant</w:t>
      </w:r>
      <w:r w:rsidR="00C50796">
        <w:rPr>
          <w:rFonts w:ascii="Garamond" w:eastAsia="MS Mincho" w:hAnsi="Garamond" w:cs="Arial"/>
          <w:iCs/>
          <w:sz w:val="24"/>
          <w:szCs w:val="24"/>
          <w:lang w:val="es-ES" w:eastAsia="es-ES"/>
        </w:rPr>
        <w:t>e riesgos normales se considerará a los clientes como de riesgo medio, aplicando las medidas de D.D.C. normal referidas en el punto 4.3 del presente Manual.</w:t>
      </w:r>
    </w:p>
    <w:p w:rsidR="00240E5F" w:rsidRPr="00F45C41"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F45C41" w:rsidRDefault="00240E5F" w:rsidP="0013296C">
      <w:pPr>
        <w:pStyle w:val="Ttulo4"/>
        <w:spacing w:before="0" w:line="360" w:lineRule="auto"/>
        <w:rPr>
          <w:rFonts w:ascii="Garamond" w:eastAsia="MS Gothic" w:hAnsi="Garamond"/>
          <w:i w:val="0"/>
          <w:color w:val="auto"/>
          <w:sz w:val="24"/>
          <w:szCs w:val="24"/>
          <w:lang w:val="es-MX"/>
        </w:rPr>
      </w:pPr>
      <w:r w:rsidRPr="00F45C41">
        <w:rPr>
          <w:rFonts w:ascii="Garamond" w:eastAsia="MS Gothic" w:hAnsi="Garamond"/>
          <w:i w:val="0"/>
          <w:color w:val="auto"/>
          <w:sz w:val="24"/>
          <w:szCs w:val="24"/>
          <w:lang w:val="es-MX"/>
        </w:rPr>
        <w:t>Parámetros de riesgo</w:t>
      </w:r>
    </w:p>
    <w:p w:rsidR="00240E5F" w:rsidRPr="00F45C41" w:rsidRDefault="00240E5F" w:rsidP="00240E5F">
      <w:pPr>
        <w:spacing w:after="0" w:line="360" w:lineRule="auto"/>
        <w:ind w:right="51"/>
        <w:jc w:val="both"/>
        <w:rPr>
          <w:rFonts w:ascii="Garamond" w:eastAsia="MS Mincho" w:hAnsi="Garamond" w:cs="Arial"/>
          <w:iCs/>
          <w:sz w:val="24"/>
          <w:szCs w:val="24"/>
          <w:u w:val="single"/>
          <w:lang w:val="es-ES" w:eastAsia="es-ES"/>
        </w:rPr>
      </w:pPr>
    </w:p>
    <w:p w:rsidR="00240E5F" w:rsidRPr="00F45C41" w:rsidRDefault="00240E5F" w:rsidP="00240E5F">
      <w:pPr>
        <w:spacing w:after="0" w:line="360" w:lineRule="auto"/>
        <w:ind w:right="51"/>
        <w:jc w:val="both"/>
        <w:rPr>
          <w:rFonts w:ascii="Garamond" w:eastAsia="MS Mincho" w:hAnsi="Garamond" w:cs="Arial"/>
          <w:iCs/>
          <w:sz w:val="24"/>
          <w:szCs w:val="24"/>
          <w:lang w:val="es-ES" w:eastAsia="es-ES"/>
        </w:rPr>
      </w:pPr>
      <w:r w:rsidRPr="00F45C41">
        <w:rPr>
          <w:rFonts w:ascii="Garamond" w:eastAsia="MS Mincho" w:hAnsi="Garamond" w:cs="Arial"/>
          <w:iCs/>
          <w:sz w:val="24"/>
          <w:szCs w:val="24"/>
          <w:lang w:val="es-ES" w:eastAsia="es-ES"/>
        </w:rPr>
        <w:t xml:space="preserve">Un cliente será de Riesgo </w:t>
      </w:r>
      <w:r>
        <w:rPr>
          <w:rFonts w:ascii="Garamond" w:eastAsia="MS Mincho" w:hAnsi="Garamond" w:cs="Arial"/>
          <w:iCs/>
          <w:sz w:val="24"/>
          <w:szCs w:val="24"/>
          <w:lang w:val="es-ES" w:eastAsia="es-ES"/>
        </w:rPr>
        <w:t>Alto</w:t>
      </w:r>
      <w:r w:rsidRPr="00F45C41">
        <w:rPr>
          <w:rFonts w:ascii="Garamond" w:eastAsia="MS Mincho" w:hAnsi="Garamond" w:cs="Arial"/>
          <w:iCs/>
          <w:sz w:val="24"/>
          <w:szCs w:val="24"/>
          <w:lang w:val="es-ES" w:eastAsia="es-ES"/>
        </w:rPr>
        <w:t xml:space="preserve"> y, por ende, quedará sujeto a procedimientos de </w:t>
      </w:r>
      <w:r>
        <w:rPr>
          <w:rFonts w:ascii="Garamond" w:eastAsia="MS Mincho" w:hAnsi="Garamond" w:cs="Arial"/>
          <w:iCs/>
          <w:sz w:val="24"/>
          <w:szCs w:val="24"/>
          <w:lang w:val="es-ES" w:eastAsia="es-ES"/>
        </w:rPr>
        <w:t>D.D.C intensificada</w:t>
      </w:r>
      <w:r w:rsidRPr="00F45C41">
        <w:rPr>
          <w:rFonts w:ascii="Garamond" w:eastAsia="MS Mincho" w:hAnsi="Garamond" w:cs="Arial"/>
          <w:iCs/>
          <w:sz w:val="24"/>
          <w:szCs w:val="24"/>
          <w:lang w:val="es-ES" w:eastAsia="es-ES"/>
        </w:rPr>
        <w:t xml:space="preserve">, cuando configure alguno de los parámetros que se enumeran seguidamente: </w:t>
      </w:r>
    </w:p>
    <w:p w:rsidR="00240E5F" w:rsidRPr="00B679A5" w:rsidRDefault="00240E5F" w:rsidP="00240E5F">
      <w:pPr>
        <w:spacing w:after="0" w:line="360" w:lineRule="auto"/>
        <w:ind w:right="51"/>
        <w:jc w:val="both"/>
        <w:rPr>
          <w:rFonts w:ascii="Garamond" w:eastAsia="MS Mincho" w:hAnsi="Garamond" w:cs="Arial"/>
          <w:iCs/>
          <w:sz w:val="24"/>
          <w:szCs w:val="24"/>
          <w:u w:val="single"/>
          <w:lang w:val="es-ES" w:eastAsia="es-ES"/>
        </w:rPr>
      </w:pPr>
    </w:p>
    <w:p w:rsidR="00C50796" w:rsidRPr="00C50796" w:rsidRDefault="00867D3B" w:rsidP="0013296C">
      <w:pPr>
        <w:pStyle w:val="Prrafodelista"/>
        <w:numPr>
          <w:ilvl w:val="0"/>
          <w:numId w:val="61"/>
        </w:numPr>
        <w:spacing w:after="0" w:line="360" w:lineRule="auto"/>
        <w:contextualSpacing w:val="0"/>
        <w:rPr>
          <w:lang w:val="es-ES" w:eastAsia="es-ES"/>
        </w:rPr>
      </w:pPr>
      <w:r w:rsidRPr="0013296C">
        <w:rPr>
          <w:rFonts w:ascii="Garamond" w:eastAsia="Times New Roman" w:hAnsi="Garamond" w:cs="Arial"/>
          <w:snapToGrid w:val="0"/>
          <w:sz w:val="24"/>
          <w:szCs w:val="24"/>
          <w:lang w:val="es-ES" w:eastAsia="es-ES"/>
        </w:rPr>
        <w:t xml:space="preserve">El </w:t>
      </w:r>
      <w:r w:rsidR="001872DB" w:rsidRPr="0013296C">
        <w:rPr>
          <w:rFonts w:ascii="Garamond" w:eastAsia="MS Mincho" w:hAnsi="Garamond"/>
          <w:sz w:val="24"/>
          <w:szCs w:val="24"/>
          <w:lang w:val="es-ES" w:eastAsia="es-ES"/>
        </w:rPr>
        <w:t xml:space="preserve">Promotor Asociado de la </w:t>
      </w:r>
      <w:r w:rsidR="00FA07FB" w:rsidRPr="0013296C">
        <w:rPr>
          <w:rFonts w:ascii="Garamond" w:eastAsia="MS Mincho" w:hAnsi="Garamond"/>
          <w:sz w:val="24"/>
          <w:szCs w:val="24"/>
          <w:lang w:val="es-ES" w:eastAsia="es-ES"/>
        </w:rPr>
        <w:t>APPCU</w:t>
      </w:r>
      <w:r w:rsidR="00776E37" w:rsidRPr="0013296C">
        <w:rPr>
          <w:rFonts w:ascii="Garamond" w:eastAsia="MS Mincho" w:hAnsi="Garamond"/>
          <w:sz w:val="24"/>
          <w:szCs w:val="24"/>
          <w:lang w:val="es-ES" w:eastAsia="es-ES"/>
        </w:rPr>
        <w:t xml:space="preserve"> brinda al cliente el servicio de Directorio y otorga poderes;</w:t>
      </w:r>
    </w:p>
    <w:p w:rsidR="00C50796" w:rsidRPr="00C50796" w:rsidRDefault="001872DB" w:rsidP="0013296C">
      <w:pPr>
        <w:pStyle w:val="Prrafodelista"/>
        <w:numPr>
          <w:ilvl w:val="0"/>
          <w:numId w:val="61"/>
        </w:numPr>
        <w:spacing w:after="0" w:line="360" w:lineRule="auto"/>
        <w:contextualSpacing w:val="0"/>
        <w:rPr>
          <w:rFonts w:ascii="Garamond" w:hAnsi="Garamond"/>
          <w:sz w:val="24"/>
          <w:lang w:val="es-ES" w:eastAsia="es-ES"/>
        </w:rPr>
      </w:pPr>
      <w:r w:rsidRPr="00C50796">
        <w:rPr>
          <w:rFonts w:ascii="Garamond" w:hAnsi="Garamond"/>
          <w:sz w:val="24"/>
        </w:rPr>
        <w:t xml:space="preserve">El Promotor Asociado de la APPCU </w:t>
      </w:r>
      <w:r w:rsidR="00776E37" w:rsidRPr="00C50796">
        <w:rPr>
          <w:rFonts w:ascii="Garamond" w:hAnsi="Garamond"/>
          <w:sz w:val="24"/>
        </w:rPr>
        <w:t>brinda al cliente el servicio de administración</w:t>
      </w:r>
      <w:r w:rsidR="00776E37" w:rsidRPr="00C50796">
        <w:rPr>
          <w:rFonts w:ascii="Garamond" w:hAnsi="Garamond"/>
          <w:sz w:val="24"/>
          <w:vertAlign w:val="superscript"/>
        </w:rPr>
        <w:footnoteReference w:id="5"/>
      </w:r>
      <w:r w:rsidR="00776E37" w:rsidRPr="00C50796">
        <w:rPr>
          <w:rFonts w:ascii="Garamond" w:hAnsi="Garamond"/>
          <w:sz w:val="24"/>
        </w:rPr>
        <w:t xml:space="preserve"> y en ese marco, mantiene fondos del cliente para la aplicación a pagos por cuenta y orden;</w:t>
      </w:r>
    </w:p>
    <w:p w:rsidR="00C50796" w:rsidRPr="00C50796" w:rsidRDefault="001872DB" w:rsidP="0013296C">
      <w:pPr>
        <w:pStyle w:val="Prrafodelista"/>
        <w:numPr>
          <w:ilvl w:val="0"/>
          <w:numId w:val="61"/>
        </w:numPr>
        <w:spacing w:after="0" w:line="360" w:lineRule="auto"/>
        <w:contextualSpacing w:val="0"/>
        <w:rPr>
          <w:rFonts w:ascii="Garamond" w:hAnsi="Garamond"/>
          <w:sz w:val="24"/>
          <w:lang w:val="es-ES" w:eastAsia="es-ES"/>
        </w:rPr>
      </w:pPr>
      <w:r w:rsidRPr="00C50796">
        <w:rPr>
          <w:rFonts w:ascii="Garamond" w:hAnsi="Garamond"/>
          <w:sz w:val="24"/>
        </w:rPr>
        <w:t>El Promotor Asociado  de la APPCU</w:t>
      </w:r>
      <w:r w:rsidR="00776E37" w:rsidRPr="00C50796">
        <w:rPr>
          <w:rFonts w:ascii="Garamond" w:hAnsi="Garamond"/>
          <w:sz w:val="24"/>
        </w:rPr>
        <w:t xml:space="preserve"> brinda al cliente el servicio de administración y actúa como ordenante en cuentas bancarias del  cliente</w:t>
      </w:r>
      <w:r w:rsidR="00EB73D3" w:rsidRPr="00C50796">
        <w:rPr>
          <w:rFonts w:ascii="Garamond" w:eastAsia="MS Mincho" w:hAnsi="Garamond"/>
          <w:sz w:val="24"/>
        </w:rPr>
        <w:t>;</w:t>
      </w:r>
    </w:p>
    <w:p w:rsidR="00C50796" w:rsidRPr="00C50796" w:rsidRDefault="00C50796" w:rsidP="0013296C">
      <w:pPr>
        <w:pStyle w:val="Prrafodelista"/>
        <w:numPr>
          <w:ilvl w:val="0"/>
          <w:numId w:val="61"/>
        </w:numPr>
        <w:spacing w:after="0" w:line="360" w:lineRule="auto"/>
        <w:contextualSpacing w:val="0"/>
        <w:rPr>
          <w:rFonts w:ascii="Garamond" w:hAnsi="Garamond"/>
          <w:sz w:val="24"/>
          <w:lang w:val="es-ES" w:eastAsia="es-ES"/>
        </w:rPr>
      </w:pPr>
      <w:r w:rsidRPr="00C50796">
        <w:rPr>
          <w:rFonts w:ascii="Garamond" w:hAnsi="Garamond"/>
          <w:sz w:val="24"/>
        </w:rPr>
        <w:t xml:space="preserve">El Promotor Asociado  de la APPCU brinda al cliente el servicio de </w:t>
      </w:r>
      <w:r>
        <w:rPr>
          <w:rFonts w:ascii="Garamond" w:hAnsi="Garamond"/>
          <w:sz w:val="24"/>
        </w:rPr>
        <w:t>m</w:t>
      </w:r>
      <w:r w:rsidR="00776E37" w:rsidRPr="00C50796">
        <w:rPr>
          <w:rFonts w:ascii="Garamond" w:hAnsi="Garamond"/>
          <w:sz w:val="24"/>
        </w:rPr>
        <w:t>antenimiento de fondos de clientes para la aplicación a negocios por cuenta y orden</w:t>
      </w:r>
      <w:r w:rsidR="008F1302" w:rsidRPr="00C50796">
        <w:rPr>
          <w:rFonts w:ascii="Garamond" w:eastAsia="MS Mincho" w:hAnsi="Garamond"/>
          <w:sz w:val="24"/>
        </w:rPr>
        <w:t>;</w:t>
      </w:r>
    </w:p>
    <w:p w:rsidR="00EB73D3" w:rsidRPr="00C50796" w:rsidRDefault="00240E5F" w:rsidP="00C50796">
      <w:pPr>
        <w:pStyle w:val="Prrafodelista"/>
        <w:numPr>
          <w:ilvl w:val="0"/>
          <w:numId w:val="61"/>
        </w:numPr>
        <w:spacing w:after="0" w:line="360" w:lineRule="auto"/>
        <w:contextualSpacing w:val="0"/>
        <w:jc w:val="both"/>
        <w:rPr>
          <w:rFonts w:ascii="Garamond" w:hAnsi="Garamond"/>
          <w:sz w:val="24"/>
          <w:lang w:val="es-ES" w:eastAsia="es-ES"/>
        </w:rPr>
      </w:pPr>
      <w:r w:rsidRPr="00C50796">
        <w:rPr>
          <w:rFonts w:ascii="Garamond" w:hAnsi="Garamond"/>
          <w:sz w:val="24"/>
        </w:rPr>
        <w:lastRenderedPageBreak/>
        <w:t xml:space="preserve">El cliente, sus representantes, mandatarios y/o beneficiarios finales revisten la calidad de PEP, así como su cónyuge, concubino y sus parientes por consanguinidad o afinidad hasta el segundo grado y los </w:t>
      </w:r>
      <w:r w:rsidR="00C50796">
        <w:rPr>
          <w:rFonts w:ascii="Garamond" w:hAnsi="Garamond"/>
          <w:sz w:val="24"/>
        </w:rPr>
        <w:t>públicamente asociados</w:t>
      </w:r>
      <w:r w:rsidRPr="00C50796">
        <w:rPr>
          <w:rFonts w:ascii="Garamond" w:hAnsi="Garamond"/>
          <w:sz w:val="24"/>
        </w:rPr>
        <w:t xml:space="preserve"> a ellas y quienes re</w:t>
      </w:r>
      <w:r w:rsidR="00EB73D3" w:rsidRPr="00C50796">
        <w:rPr>
          <w:rFonts w:ascii="Garamond" w:eastAsia="MS Mincho" w:hAnsi="Garamond"/>
          <w:sz w:val="24"/>
        </w:rPr>
        <w:t>alicen operaciones en su nombre;</w:t>
      </w:r>
    </w:p>
    <w:p w:rsidR="00240E5F" w:rsidRPr="0013296C" w:rsidRDefault="00240E5F" w:rsidP="0013296C">
      <w:pPr>
        <w:pStyle w:val="TDC2"/>
        <w:numPr>
          <w:ilvl w:val="0"/>
          <w:numId w:val="61"/>
        </w:numPr>
      </w:pPr>
      <w:r w:rsidRPr="0013296C">
        <w:t>El cliente realiza una actividad considerada de Alto Riesgo</w:t>
      </w:r>
      <w:r w:rsidRPr="0013296C">
        <w:rPr>
          <w:vertAlign w:val="superscript"/>
        </w:rPr>
        <w:footnoteReference w:id="6"/>
      </w:r>
      <w:r w:rsidR="00EB73D3">
        <w:rPr>
          <w:rFonts w:eastAsia="MS Mincho"/>
        </w:rPr>
        <w:t>;</w:t>
      </w:r>
    </w:p>
    <w:p w:rsidR="00240E5F" w:rsidRPr="0013296C" w:rsidRDefault="00240E5F" w:rsidP="0013296C">
      <w:pPr>
        <w:pStyle w:val="Prrafodelista"/>
        <w:numPr>
          <w:ilvl w:val="0"/>
          <w:numId w:val="61"/>
        </w:numPr>
        <w:spacing w:after="0" w:line="360" w:lineRule="auto"/>
        <w:ind w:right="51"/>
        <w:contextualSpacing w:val="0"/>
        <w:jc w:val="both"/>
        <w:rPr>
          <w:rFonts w:ascii="Garamond" w:eastAsia="MS Mincho" w:hAnsi="Garamond" w:cs="Arial"/>
          <w:iCs/>
          <w:sz w:val="24"/>
          <w:szCs w:val="24"/>
          <w:lang w:val="es-ES" w:eastAsia="es-ES"/>
        </w:rPr>
      </w:pPr>
      <w:r w:rsidRPr="0013296C">
        <w:rPr>
          <w:rFonts w:ascii="Garamond" w:eastAsia="MS Mincho" w:hAnsi="Garamond" w:cs="Arial"/>
          <w:iCs/>
          <w:sz w:val="24"/>
          <w:szCs w:val="24"/>
          <w:lang w:val="es-ES" w:eastAsia="es-ES"/>
        </w:rPr>
        <w:t>El cliente realiza una operación en efectivo, cualquiera sea el monto de la misma, y para transacciones que se realicen utilizando instrumentos bancarios por un monto superior a U$S 300.000 (trescientos mil dólares de los Estados Unidos de América) o su equivalente en otras monedas</w:t>
      </w:r>
      <w:r w:rsidR="00EB73D3" w:rsidRPr="0013296C">
        <w:rPr>
          <w:rFonts w:ascii="Garamond" w:eastAsia="MS Mincho" w:hAnsi="Garamond" w:cs="Arial"/>
          <w:iCs/>
          <w:sz w:val="24"/>
          <w:szCs w:val="24"/>
          <w:lang w:val="es-ES" w:eastAsia="es-ES"/>
        </w:rPr>
        <w:t>;</w:t>
      </w:r>
    </w:p>
    <w:p w:rsidR="00240E5F" w:rsidRPr="0013296C" w:rsidRDefault="00EB73D3" w:rsidP="0013296C">
      <w:pPr>
        <w:pStyle w:val="Prrafodelista"/>
        <w:numPr>
          <w:ilvl w:val="0"/>
          <w:numId w:val="61"/>
        </w:numPr>
        <w:spacing w:after="0" w:line="360" w:lineRule="auto"/>
        <w:ind w:right="51"/>
        <w:contextualSpacing w:val="0"/>
        <w:jc w:val="both"/>
        <w:rPr>
          <w:rFonts w:ascii="Garamond" w:eastAsia="MS Mincho" w:hAnsi="Garamond" w:cs="Arial"/>
          <w:iCs/>
          <w:sz w:val="24"/>
          <w:szCs w:val="24"/>
          <w:lang w:val="es-ES" w:eastAsia="es-ES"/>
        </w:rPr>
      </w:pPr>
      <w:r w:rsidRPr="0013296C">
        <w:rPr>
          <w:rFonts w:ascii="Garamond" w:eastAsia="MS Mincho" w:hAnsi="Garamond" w:cs="Arial"/>
          <w:iCs/>
          <w:sz w:val="24"/>
          <w:szCs w:val="24"/>
          <w:lang w:val="es-ES" w:eastAsia="es-ES"/>
        </w:rPr>
        <w:t>R</w:t>
      </w:r>
      <w:r w:rsidR="00240E5F" w:rsidRPr="0013296C">
        <w:rPr>
          <w:rFonts w:ascii="Garamond" w:eastAsia="MS Mincho" w:hAnsi="Garamond" w:cs="Arial"/>
          <w:iCs/>
          <w:sz w:val="24"/>
          <w:szCs w:val="24"/>
          <w:lang w:val="es-ES" w:eastAsia="es-ES"/>
        </w:rPr>
        <w:t>elaciones comerciales y operaciones con clientes no residentes que provengan de: países que no son miembros de GAFI o de alguno de los grupos regionales  de similar naturaleza: GAFILAT, GAFIC, MENAFATF y APG  o de países que estén siendo objeto de medidas especiales por parte de estos grupos; países sujetos a sanciones o contramedidas financieras emitidas por organismos como el Consejo de Seguridad de ONU; países, jurisdicciones o regímenes especiales de baja o nula tributación, de acuerdo a la lista que emita la DGI</w:t>
      </w:r>
      <w:r w:rsidR="00240E5F" w:rsidRPr="00EB73D3">
        <w:rPr>
          <w:rStyle w:val="Refdenotaalpie"/>
          <w:rFonts w:ascii="Garamond" w:eastAsia="MS Mincho" w:hAnsi="Garamond" w:cs="Arial"/>
          <w:iCs/>
          <w:sz w:val="24"/>
          <w:szCs w:val="24"/>
          <w:lang w:val="es-ES" w:eastAsia="es-ES"/>
        </w:rPr>
        <w:footnoteReference w:id="7"/>
      </w:r>
      <w:r w:rsidRPr="0013296C">
        <w:rPr>
          <w:rFonts w:ascii="Garamond" w:eastAsia="MS Mincho" w:hAnsi="Garamond" w:cs="Arial"/>
          <w:iCs/>
          <w:sz w:val="24"/>
          <w:szCs w:val="24"/>
          <w:lang w:val="es-ES" w:eastAsia="es-ES"/>
        </w:rPr>
        <w:t>;</w:t>
      </w:r>
    </w:p>
    <w:p w:rsidR="00EB73D3" w:rsidRPr="0013296C" w:rsidRDefault="00240E5F" w:rsidP="0013296C">
      <w:pPr>
        <w:pStyle w:val="Prrafodelista"/>
        <w:numPr>
          <w:ilvl w:val="0"/>
          <w:numId w:val="61"/>
        </w:numPr>
        <w:spacing w:after="0" w:line="360" w:lineRule="auto"/>
        <w:ind w:right="51"/>
        <w:contextualSpacing w:val="0"/>
        <w:jc w:val="both"/>
        <w:rPr>
          <w:rFonts w:ascii="Garamond" w:eastAsia="MS Mincho" w:hAnsi="Garamond" w:cs="Arial"/>
          <w:iCs/>
          <w:sz w:val="24"/>
          <w:szCs w:val="24"/>
          <w:lang w:val="es-ES" w:eastAsia="es-ES"/>
        </w:rPr>
      </w:pPr>
      <w:r w:rsidRPr="0013296C">
        <w:rPr>
          <w:rFonts w:ascii="Garamond" w:eastAsia="MS Mincho" w:hAnsi="Garamond" w:cs="Arial"/>
          <w:iCs/>
          <w:sz w:val="24"/>
          <w:szCs w:val="24"/>
          <w:lang w:val="es-ES" w:eastAsia="es-ES"/>
        </w:rPr>
        <w:t>Operaciones que no impliquen la presencia física de las part</w:t>
      </w:r>
      <w:r w:rsidR="00EB73D3" w:rsidRPr="0013296C">
        <w:rPr>
          <w:rFonts w:ascii="Garamond" w:eastAsia="MS Mincho" w:hAnsi="Garamond" w:cs="Arial"/>
          <w:iCs/>
          <w:sz w:val="24"/>
          <w:szCs w:val="24"/>
          <w:lang w:val="es-ES" w:eastAsia="es-ES"/>
        </w:rPr>
        <w:t>es o de quienes los representen;</w:t>
      </w:r>
    </w:p>
    <w:p w:rsidR="00240E5F" w:rsidRPr="0013296C" w:rsidRDefault="008F1302" w:rsidP="0013296C">
      <w:pPr>
        <w:spacing w:after="0" w:line="360" w:lineRule="auto"/>
        <w:ind w:right="51" w:firstLine="360"/>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 xml:space="preserve">j) </w:t>
      </w:r>
      <w:r>
        <w:rPr>
          <w:rFonts w:ascii="Garamond" w:eastAsia="MS Mincho" w:hAnsi="Garamond" w:cs="Arial"/>
          <w:iCs/>
          <w:sz w:val="24"/>
          <w:szCs w:val="24"/>
          <w:lang w:val="es-ES" w:eastAsia="es-ES"/>
        </w:rPr>
        <w:tab/>
      </w:r>
      <w:r w:rsidR="00240E5F" w:rsidRPr="0013296C">
        <w:rPr>
          <w:rFonts w:ascii="Garamond" w:eastAsia="MS Mincho" w:hAnsi="Garamond" w:cs="Arial"/>
          <w:iCs/>
          <w:sz w:val="24"/>
          <w:szCs w:val="24"/>
          <w:lang w:val="es-ES" w:eastAsia="es-ES"/>
        </w:rPr>
        <w:t>Utilización de tecnologías que favorezcan el anonimato en las transacciones</w:t>
      </w:r>
      <w:r w:rsidR="00EB73D3">
        <w:rPr>
          <w:rFonts w:ascii="Garamond" w:eastAsia="MS Mincho" w:hAnsi="Garamond" w:cs="Arial"/>
          <w:iCs/>
          <w:sz w:val="24"/>
          <w:szCs w:val="24"/>
          <w:lang w:val="es-ES" w:eastAsia="es-ES"/>
        </w:rPr>
        <w:t>;</w:t>
      </w:r>
    </w:p>
    <w:p w:rsidR="00240E5F" w:rsidRPr="0013296C" w:rsidRDefault="008F1302" w:rsidP="0013296C">
      <w:pPr>
        <w:spacing w:after="0" w:line="360" w:lineRule="auto"/>
        <w:ind w:left="709" w:right="51" w:hanging="349"/>
        <w:jc w:val="both"/>
        <w:rPr>
          <w:rFonts w:ascii="Garamond" w:eastAsia="MS Mincho" w:hAnsi="Garamond" w:cs="Arial"/>
          <w:iCs/>
          <w:sz w:val="24"/>
          <w:szCs w:val="24"/>
          <w:lang w:val="es-ES" w:eastAsia="es-ES"/>
        </w:rPr>
      </w:pPr>
      <w:bookmarkStart w:id="205" w:name="_Toc452710966"/>
      <w:r>
        <w:rPr>
          <w:rFonts w:ascii="Garamond" w:eastAsia="Times New Roman" w:hAnsi="Garamond"/>
          <w:snapToGrid w:val="0"/>
          <w:sz w:val="24"/>
          <w:szCs w:val="24"/>
          <w:lang w:val="es-ES" w:eastAsia="es-ES"/>
        </w:rPr>
        <w:t xml:space="preserve">k)  </w:t>
      </w:r>
      <w:r w:rsidR="00240E5F" w:rsidRPr="0013296C">
        <w:rPr>
          <w:rFonts w:ascii="Garamond" w:eastAsia="MS Mincho" w:hAnsi="Garamond" w:cs="Arial"/>
          <w:iCs/>
          <w:sz w:val="24"/>
          <w:szCs w:val="24"/>
          <w:lang w:val="es-ES" w:eastAsia="es-ES"/>
        </w:rPr>
        <w:t xml:space="preserve">Personas jurídicas con acciones al portador, en caso que existan dificultades para identificar el beneficiario final a través de información </w:t>
      </w:r>
      <w:r w:rsidR="00EB73D3" w:rsidRPr="00EB73D3">
        <w:rPr>
          <w:rFonts w:ascii="Garamond" w:eastAsia="MS Mincho" w:hAnsi="Garamond" w:cs="Arial"/>
          <w:iCs/>
          <w:sz w:val="24"/>
          <w:szCs w:val="24"/>
          <w:lang w:val="es-ES" w:eastAsia="es-ES"/>
        </w:rPr>
        <w:t>incluida en un Registro Oficial</w:t>
      </w:r>
      <w:r w:rsidR="00EB73D3">
        <w:rPr>
          <w:rFonts w:ascii="Garamond" w:eastAsia="MS Mincho" w:hAnsi="Garamond" w:cs="Arial"/>
          <w:iCs/>
          <w:sz w:val="24"/>
          <w:szCs w:val="24"/>
          <w:lang w:val="es-ES" w:eastAsia="es-ES"/>
        </w:rPr>
        <w:t>;</w:t>
      </w:r>
    </w:p>
    <w:p w:rsidR="00240E5F" w:rsidRPr="0013296C" w:rsidRDefault="008F1302" w:rsidP="0013296C">
      <w:pPr>
        <w:spacing w:after="0" w:line="360" w:lineRule="auto"/>
        <w:ind w:left="709" w:right="51" w:hanging="349"/>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 xml:space="preserve">l)  </w:t>
      </w:r>
      <w:r w:rsidR="00240E5F" w:rsidRPr="0013296C">
        <w:rPr>
          <w:rFonts w:ascii="Garamond" w:eastAsia="MS Mincho" w:hAnsi="Garamond" w:cs="Arial"/>
          <w:iCs/>
          <w:sz w:val="24"/>
          <w:szCs w:val="24"/>
          <w:lang w:val="es-ES" w:eastAsia="es-ES"/>
        </w:rPr>
        <w:t>Fideicomisos cuya estructura parezca ser inusual o excesivamente compleja para determinar su estructura de cont</w:t>
      </w:r>
      <w:r w:rsidR="00EB73D3" w:rsidRPr="00EB73D3">
        <w:rPr>
          <w:rFonts w:ascii="Garamond" w:eastAsia="MS Mincho" w:hAnsi="Garamond" w:cs="Arial"/>
          <w:iCs/>
          <w:sz w:val="24"/>
          <w:szCs w:val="24"/>
          <w:lang w:val="es-ES" w:eastAsia="es-ES"/>
        </w:rPr>
        <w:t>rol y sus beneficiarios finales</w:t>
      </w:r>
      <w:r w:rsidR="00EB73D3">
        <w:rPr>
          <w:rFonts w:ascii="Garamond" w:eastAsia="MS Mincho" w:hAnsi="Garamond" w:cs="Arial"/>
          <w:iCs/>
          <w:sz w:val="24"/>
          <w:szCs w:val="24"/>
          <w:lang w:val="es-ES" w:eastAsia="es-ES"/>
        </w:rPr>
        <w:t>;</w:t>
      </w:r>
    </w:p>
    <w:p w:rsidR="00240E5F" w:rsidRPr="0013296C" w:rsidRDefault="008F1302" w:rsidP="0013296C">
      <w:pPr>
        <w:spacing w:after="0" w:line="360" w:lineRule="auto"/>
        <w:ind w:left="709" w:right="51" w:hanging="349"/>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 xml:space="preserve">m) </w:t>
      </w:r>
      <w:r w:rsidR="00240E5F" w:rsidRPr="0013296C">
        <w:rPr>
          <w:rFonts w:ascii="Garamond" w:eastAsia="MS Mincho" w:hAnsi="Garamond" w:cs="Arial"/>
          <w:iCs/>
          <w:sz w:val="24"/>
          <w:szCs w:val="24"/>
          <w:lang w:val="es-ES" w:eastAsia="es-ES"/>
        </w:rPr>
        <w:t xml:space="preserve">Relaciones comerciales que se realizan en circunstancias inusuales conforme a los usos y costumbres de la industria </w:t>
      </w:r>
      <w:r w:rsidR="00EB73D3">
        <w:rPr>
          <w:rFonts w:ascii="Garamond" w:eastAsia="MS Mincho" w:hAnsi="Garamond" w:cs="Arial"/>
          <w:iCs/>
          <w:sz w:val="24"/>
          <w:szCs w:val="24"/>
          <w:lang w:val="es-ES" w:eastAsia="es-ES"/>
        </w:rPr>
        <w:t>inmobiliaria</w:t>
      </w:r>
      <w:r w:rsidR="00240E5F" w:rsidRPr="0013296C">
        <w:rPr>
          <w:rFonts w:ascii="Garamond" w:eastAsia="MS Mincho" w:hAnsi="Garamond" w:cs="Arial"/>
          <w:iCs/>
          <w:sz w:val="24"/>
          <w:szCs w:val="24"/>
          <w:lang w:val="es-ES" w:eastAsia="es-ES"/>
        </w:rPr>
        <w:t>.</w:t>
      </w:r>
    </w:p>
    <w:p w:rsidR="00240E5F" w:rsidRPr="00317527"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A305DB" w:rsidRDefault="00240E5F" w:rsidP="0013296C">
      <w:pPr>
        <w:pStyle w:val="Ttulo2"/>
        <w:numPr>
          <w:ilvl w:val="1"/>
          <w:numId w:val="56"/>
        </w:numPr>
        <w:spacing w:before="0" w:line="360" w:lineRule="auto"/>
        <w:rPr>
          <w:lang w:val="es-ES"/>
        </w:rPr>
      </w:pPr>
      <w:bookmarkStart w:id="206" w:name="_Toc524964420"/>
      <w:bookmarkStart w:id="207" w:name="_Toc525315384"/>
      <w:r w:rsidRPr="00A305DB">
        <w:rPr>
          <w:lang w:val="es-ES"/>
        </w:rPr>
        <w:t>Aprobación de la relación profesional</w:t>
      </w:r>
      <w:bookmarkEnd w:id="205"/>
      <w:r w:rsidRPr="00A305DB">
        <w:rPr>
          <w:lang w:val="es-ES"/>
        </w:rPr>
        <w:t>.</w:t>
      </w:r>
      <w:bookmarkEnd w:id="206"/>
      <w:bookmarkEnd w:id="207"/>
    </w:p>
    <w:p w:rsidR="00240E5F" w:rsidRPr="00776E37" w:rsidRDefault="00240E5F" w:rsidP="00240E5F">
      <w:pPr>
        <w:spacing w:after="0" w:line="360" w:lineRule="auto"/>
        <w:jc w:val="both"/>
        <w:rPr>
          <w:rFonts w:ascii="Garamond" w:eastAsia="Batang" w:hAnsi="Garamond" w:cs="Arial"/>
          <w:b/>
          <w:bCs/>
          <w:sz w:val="24"/>
          <w:szCs w:val="24"/>
          <w:lang w:val="es-ES" w:eastAsia="es-ES"/>
        </w:rPr>
      </w:pPr>
    </w:p>
    <w:p w:rsidR="00240E5F" w:rsidRPr="0013296C" w:rsidRDefault="00240E5F" w:rsidP="00240E5F">
      <w:pPr>
        <w:spacing w:after="0" w:line="360" w:lineRule="auto"/>
        <w:ind w:right="51"/>
        <w:jc w:val="both"/>
        <w:rPr>
          <w:rFonts w:ascii="Garamond" w:hAnsi="Garamond"/>
          <w:sz w:val="24"/>
          <w:lang w:val="es-ES"/>
        </w:rPr>
      </w:pPr>
      <w:r w:rsidRPr="00776E37">
        <w:rPr>
          <w:rFonts w:ascii="Garamond" w:eastAsia="MS Mincho" w:hAnsi="Garamond" w:cs="Arial"/>
          <w:iCs/>
          <w:sz w:val="24"/>
          <w:szCs w:val="24"/>
          <w:lang w:val="es-ES" w:eastAsia="es-ES"/>
        </w:rPr>
        <w:t xml:space="preserve">Toda nueva relación profesional deberá seguir los procedimientos establecidos en la política general de aceptación de clientes y </w:t>
      </w:r>
      <w:r>
        <w:rPr>
          <w:rFonts w:ascii="Garamond" w:eastAsia="MS Mincho" w:hAnsi="Garamond" w:cs="Arial"/>
          <w:iCs/>
          <w:sz w:val="24"/>
          <w:szCs w:val="24"/>
          <w:lang w:val="es-ES" w:eastAsia="es-ES"/>
        </w:rPr>
        <w:t xml:space="preserve">D.D.C., </w:t>
      </w:r>
      <w:r w:rsidRPr="00776E37">
        <w:rPr>
          <w:rFonts w:ascii="Garamond" w:eastAsia="MS Mincho" w:hAnsi="Garamond" w:cs="Arial"/>
          <w:iCs/>
          <w:sz w:val="24"/>
          <w:szCs w:val="24"/>
          <w:lang w:val="es-ES" w:eastAsia="es-ES"/>
        </w:rPr>
        <w:t xml:space="preserve">y requerirá la aprobación de uno de los </w:t>
      </w:r>
      <w:r w:rsidR="00776E37" w:rsidRPr="00776E37">
        <w:rPr>
          <w:rFonts w:ascii="Garamond" w:eastAsia="MS Mincho" w:hAnsi="Garamond" w:cs="Arial"/>
          <w:iCs/>
          <w:sz w:val="24"/>
          <w:szCs w:val="24"/>
          <w:lang w:val="es-ES" w:eastAsia="es-ES"/>
        </w:rPr>
        <w:t>Socios o profesional Senior</w:t>
      </w:r>
      <w:r>
        <w:rPr>
          <w:rFonts w:ascii="Garamond" w:eastAsia="MS Mincho" w:hAnsi="Garamond" w:cs="Arial"/>
          <w:iCs/>
          <w:sz w:val="24"/>
          <w:szCs w:val="24"/>
          <w:lang w:val="es-ES" w:eastAsia="es-ES"/>
        </w:rPr>
        <w:t xml:space="preserve"> del </w:t>
      </w:r>
      <w:r w:rsidR="001872DB">
        <w:rPr>
          <w:rFonts w:ascii="Garamond" w:eastAsia="MS Mincho" w:hAnsi="Garamond" w:cs="Arial"/>
          <w:iCs/>
          <w:sz w:val="24"/>
          <w:szCs w:val="24"/>
          <w:lang w:val="es-ES" w:eastAsia="es-ES"/>
        </w:rPr>
        <w:t>Promotor Asociado</w:t>
      </w:r>
      <w:r w:rsidRPr="00776E37">
        <w:rPr>
          <w:rFonts w:ascii="Garamond" w:eastAsia="MS Mincho" w:hAnsi="Garamond" w:cs="Arial"/>
          <w:iCs/>
          <w:sz w:val="24"/>
          <w:szCs w:val="24"/>
          <w:lang w:val="es-ES" w:eastAsia="es-ES"/>
        </w:rPr>
        <w:t xml:space="preserve">. Se dejará constancia de la aprobación en el Check-List incluido en el legajo del cliente.  </w:t>
      </w:r>
      <w:bookmarkStart w:id="208" w:name="_Toc452710967"/>
    </w:p>
    <w:p w:rsidR="00240E5F" w:rsidRDefault="00240E5F" w:rsidP="00240E5F">
      <w:pPr>
        <w:spacing w:after="0" w:line="360" w:lineRule="auto"/>
        <w:ind w:right="51"/>
        <w:jc w:val="both"/>
        <w:rPr>
          <w:rFonts w:ascii="Garamond" w:eastAsia="MS Mincho" w:hAnsi="Garamond" w:cs="Arial"/>
          <w:b/>
          <w:bCs/>
          <w:iCs/>
          <w:sz w:val="24"/>
          <w:szCs w:val="24"/>
          <w:lang w:val="es-ES" w:eastAsia="es-ES"/>
        </w:rPr>
      </w:pPr>
    </w:p>
    <w:p w:rsidR="00240E5F" w:rsidRPr="00A305DB" w:rsidRDefault="00240E5F" w:rsidP="0013296C">
      <w:pPr>
        <w:pStyle w:val="Ttulo2"/>
        <w:numPr>
          <w:ilvl w:val="1"/>
          <w:numId w:val="56"/>
        </w:numPr>
        <w:spacing w:before="0" w:line="360" w:lineRule="auto"/>
        <w:rPr>
          <w:lang w:val="es-ES"/>
        </w:rPr>
      </w:pPr>
      <w:bookmarkStart w:id="209" w:name="_Toc524964421"/>
      <w:bookmarkStart w:id="210" w:name="_Toc525315385"/>
      <w:r w:rsidRPr="00A305DB">
        <w:rPr>
          <w:lang w:val="es-ES"/>
        </w:rPr>
        <w:t>Debida Diligencia Intensificada.</w:t>
      </w:r>
      <w:bookmarkEnd w:id="208"/>
      <w:bookmarkEnd w:id="209"/>
      <w:bookmarkEnd w:id="210"/>
    </w:p>
    <w:p w:rsidR="00240E5F" w:rsidRPr="00776E37" w:rsidRDefault="00240E5F" w:rsidP="00240E5F">
      <w:pPr>
        <w:spacing w:after="0" w:line="360" w:lineRule="auto"/>
        <w:jc w:val="both"/>
        <w:rPr>
          <w:rFonts w:ascii="Garamond" w:eastAsia="MS Mincho" w:hAnsi="Garamond" w:cs="Arial"/>
          <w:iCs/>
          <w:sz w:val="24"/>
          <w:szCs w:val="24"/>
          <w:lang w:val="es-ES" w:eastAsia="es-ES"/>
        </w:rPr>
      </w:pPr>
    </w:p>
    <w:p w:rsidR="00240E5F" w:rsidRPr="00776E37" w:rsidRDefault="00240E5F" w:rsidP="00240E5F">
      <w:pPr>
        <w:spacing w:after="0" w:line="360" w:lineRule="auto"/>
        <w:ind w:right="51"/>
        <w:jc w:val="both"/>
        <w:rPr>
          <w:rFonts w:ascii="Garamond" w:eastAsia="MS Mincho" w:hAnsi="Garamond" w:cs="Arial"/>
          <w:iCs/>
          <w:sz w:val="24"/>
          <w:szCs w:val="24"/>
          <w:lang w:val="es-ES" w:eastAsia="es-ES"/>
        </w:rPr>
      </w:pPr>
      <w:r w:rsidRPr="00776E37">
        <w:rPr>
          <w:rFonts w:ascii="Garamond" w:eastAsia="MS Mincho" w:hAnsi="Garamond" w:cs="Arial"/>
          <w:iCs/>
          <w:sz w:val="24"/>
          <w:szCs w:val="24"/>
          <w:lang w:val="es-ES" w:eastAsia="es-ES"/>
        </w:rPr>
        <w:t xml:space="preserve">Aquellos clientes calificados como de Riesgo </w:t>
      </w:r>
      <w:r>
        <w:rPr>
          <w:rFonts w:ascii="Garamond" w:eastAsia="MS Mincho" w:hAnsi="Garamond" w:cs="Arial"/>
          <w:iCs/>
          <w:sz w:val="24"/>
          <w:szCs w:val="24"/>
          <w:lang w:val="es-ES" w:eastAsia="es-ES"/>
        </w:rPr>
        <w:t>Alto</w:t>
      </w:r>
      <w:r w:rsidRPr="00776E37">
        <w:rPr>
          <w:rFonts w:ascii="Garamond" w:eastAsia="MS Mincho" w:hAnsi="Garamond" w:cs="Arial"/>
          <w:iCs/>
          <w:sz w:val="24"/>
          <w:szCs w:val="24"/>
          <w:lang w:val="es-ES" w:eastAsia="es-ES"/>
        </w:rPr>
        <w:t xml:space="preserve"> estarán sujetos a un proceso continuo de </w:t>
      </w:r>
      <w:r>
        <w:rPr>
          <w:rFonts w:ascii="Garamond" w:eastAsia="MS Mincho" w:hAnsi="Garamond" w:cs="Arial"/>
          <w:iCs/>
          <w:sz w:val="24"/>
          <w:szCs w:val="24"/>
          <w:lang w:val="es-ES" w:eastAsia="es-ES"/>
        </w:rPr>
        <w:t>D.D.C.</w:t>
      </w:r>
      <w:r w:rsidRPr="00776E37">
        <w:rPr>
          <w:rFonts w:ascii="Garamond" w:eastAsia="MS Mincho" w:hAnsi="Garamond" w:cs="Arial"/>
          <w:iCs/>
          <w:sz w:val="24"/>
          <w:szCs w:val="24"/>
          <w:lang w:val="es-ES" w:eastAsia="es-ES"/>
        </w:rPr>
        <w:t xml:space="preserve"> respecto de la relación profesional, así como un examen detallado de la actividad del cliente</w:t>
      </w:r>
      <w:r>
        <w:rPr>
          <w:rFonts w:ascii="Garamond" w:eastAsia="MS Mincho" w:hAnsi="Garamond" w:cs="Arial"/>
          <w:iCs/>
          <w:sz w:val="24"/>
          <w:szCs w:val="24"/>
          <w:lang w:val="es-ES" w:eastAsia="es-ES"/>
        </w:rPr>
        <w:t xml:space="preserve"> y el propósito de todas las operaciones complejas e inusuales que no tengan un fin que aparente ser económico o lícito. A fin de determinar si esas transacciones o actividades resultan inusuales o sospechosas</w:t>
      </w:r>
      <w:r w:rsidRPr="00776E37">
        <w:rPr>
          <w:rFonts w:ascii="Garamond" w:eastAsia="MS Mincho" w:hAnsi="Garamond" w:cs="Arial"/>
          <w:iCs/>
          <w:sz w:val="24"/>
          <w:szCs w:val="24"/>
          <w:lang w:val="es-ES" w:eastAsia="es-ES"/>
        </w:rPr>
        <w:t>,</w:t>
      </w:r>
      <w:r>
        <w:rPr>
          <w:rFonts w:ascii="Garamond" w:eastAsia="MS Mincho" w:hAnsi="Garamond" w:cs="Arial"/>
          <w:iCs/>
          <w:sz w:val="24"/>
          <w:szCs w:val="24"/>
          <w:lang w:val="es-ES" w:eastAsia="es-ES"/>
        </w:rPr>
        <w:t xml:space="preserve"> se deberá obtener además de la información exigida en la D.D.C. normal, </w:t>
      </w:r>
      <w:r w:rsidRPr="00776E37">
        <w:rPr>
          <w:rFonts w:ascii="Garamond" w:eastAsia="MS Mincho" w:hAnsi="Garamond" w:cs="Arial"/>
          <w:iCs/>
          <w:sz w:val="24"/>
          <w:szCs w:val="24"/>
          <w:lang w:val="es-ES" w:eastAsia="es-ES"/>
        </w:rPr>
        <w:t xml:space="preserve">los siguientes recaudos: </w:t>
      </w:r>
    </w:p>
    <w:p w:rsidR="00240E5F" w:rsidRPr="00776E37" w:rsidRDefault="00240E5F" w:rsidP="00240E5F">
      <w:pPr>
        <w:spacing w:after="0" w:line="360" w:lineRule="auto"/>
        <w:ind w:left="567" w:right="51"/>
        <w:jc w:val="both"/>
        <w:rPr>
          <w:rFonts w:ascii="Garamond" w:eastAsia="MS Mincho" w:hAnsi="Garamond" w:cs="Arial"/>
          <w:iCs/>
          <w:sz w:val="24"/>
          <w:szCs w:val="24"/>
          <w:lang w:val="es-ES" w:eastAsia="es-ES"/>
        </w:rPr>
      </w:pPr>
    </w:p>
    <w:p w:rsidR="00240E5F" w:rsidRDefault="00240E5F" w:rsidP="00DD272A">
      <w:pPr>
        <w:numPr>
          <w:ilvl w:val="0"/>
          <w:numId w:val="13"/>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Estado civil de todas las personas físicas identificadas. Si la persona es casada o se encuentra en unión concubinaria, nombre y apellido completo y documento de identidad del cónyuge o concubino.</w:t>
      </w:r>
    </w:p>
    <w:p w:rsidR="00240E5F" w:rsidRDefault="00240E5F" w:rsidP="00DD272A">
      <w:pPr>
        <w:numPr>
          <w:ilvl w:val="0"/>
          <w:numId w:val="13"/>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Declaración jurada del cliente o sus representantes, manifestando que está en cumplimiento de sus obligaciones tributarias o que su actividad está exonerada de tributos, según corresponda.</w:t>
      </w:r>
      <w:r>
        <w:rPr>
          <w:rStyle w:val="Refdenotaalpie"/>
          <w:rFonts w:ascii="Garamond" w:eastAsia="MS Mincho" w:hAnsi="Garamond" w:cs="Arial"/>
          <w:iCs/>
          <w:sz w:val="24"/>
          <w:szCs w:val="24"/>
          <w:lang w:val="es-ES" w:eastAsia="es-ES"/>
        </w:rPr>
        <w:footnoteReference w:id="8"/>
      </w:r>
    </w:p>
    <w:p w:rsidR="00240E5F" w:rsidRDefault="00240E5F" w:rsidP="00DD272A">
      <w:pPr>
        <w:numPr>
          <w:ilvl w:val="0"/>
          <w:numId w:val="13"/>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Copia certificada de la declaración jurada presentada en el Registro del Banco Central del Uruguay, cuando corresponda en el caso de personas jurídicas.</w:t>
      </w:r>
    </w:p>
    <w:p w:rsidR="00240E5F" w:rsidRPr="005122E1" w:rsidRDefault="00240E5F" w:rsidP="0013296C">
      <w:pPr>
        <w:numPr>
          <w:ilvl w:val="0"/>
          <w:numId w:val="13"/>
        </w:numPr>
        <w:spacing w:after="0" w:line="360" w:lineRule="auto"/>
        <w:ind w:left="1264" w:right="51" w:hanging="357"/>
        <w:jc w:val="both"/>
        <w:rPr>
          <w:rFonts w:ascii="Garamond" w:hAnsi="Garamond"/>
          <w:sz w:val="24"/>
          <w:lang w:val="es-ES"/>
        </w:rPr>
      </w:pPr>
      <w:r w:rsidRPr="005122E1">
        <w:rPr>
          <w:rFonts w:ascii="Garamond" w:hAnsi="Garamond"/>
          <w:sz w:val="24"/>
          <w:lang w:val="es-ES"/>
        </w:rPr>
        <w:t xml:space="preserve">Se deberá contar con información de respaldo de la situación económico-patrimonial del cliente (Estados contables, declaración jurada de impuestos, </w:t>
      </w:r>
      <w:r w:rsidRPr="005122E1">
        <w:rPr>
          <w:rFonts w:ascii="Garamond" w:hAnsi="Garamond"/>
          <w:sz w:val="24"/>
          <w:lang w:val="es-ES"/>
        </w:rPr>
        <w:lastRenderedPageBreak/>
        <w:t>Estado de Responsabilidad, etc.), declaración jurada del origen legítimo de fondos</w:t>
      </w:r>
      <w:r w:rsidR="00FF4D4A" w:rsidRPr="005122E1">
        <w:rPr>
          <w:rFonts w:ascii="Garamond" w:eastAsia="MS Mincho" w:hAnsi="Garamond" w:cs="Arial"/>
          <w:iCs/>
          <w:sz w:val="24"/>
          <w:szCs w:val="24"/>
          <w:lang w:val="es-ES" w:eastAsia="es-ES"/>
        </w:rPr>
        <w:t xml:space="preserve"> cuyo modelo se adjunta como </w:t>
      </w:r>
      <w:r w:rsidR="005122E1" w:rsidRPr="005122E1">
        <w:rPr>
          <w:rFonts w:ascii="Garamond" w:eastAsia="MS Mincho" w:hAnsi="Garamond" w:cs="Arial"/>
          <w:iCs/>
          <w:sz w:val="24"/>
          <w:szCs w:val="24"/>
          <w:lang w:val="es-ES" w:eastAsia="es-ES"/>
        </w:rPr>
        <w:t>Anexo 5</w:t>
      </w:r>
      <w:r w:rsidRPr="005122E1">
        <w:rPr>
          <w:rFonts w:ascii="Garamond" w:hAnsi="Garamond"/>
          <w:sz w:val="24"/>
          <w:lang w:val="es-ES"/>
        </w:rPr>
        <w:t>, o cualquier otro documento o informe que se entienda relevante para determinar la naturaleza y el volumen de los negocios del cliente;</w:t>
      </w:r>
    </w:p>
    <w:p w:rsidR="00240E5F" w:rsidRDefault="00240E5F" w:rsidP="00240E5F">
      <w:pPr>
        <w:spacing w:after="0" w:line="360" w:lineRule="auto"/>
        <w:ind w:right="51"/>
        <w:jc w:val="both"/>
        <w:rPr>
          <w:rFonts w:ascii="Garamond" w:eastAsia="MS Mincho" w:hAnsi="Garamond" w:cs="Arial"/>
          <w:iCs/>
          <w:sz w:val="24"/>
          <w:szCs w:val="24"/>
          <w:lang w:val="es-ES" w:eastAsia="es-ES"/>
        </w:rPr>
      </w:pPr>
    </w:p>
    <w:p w:rsidR="00240E5F" w:rsidRDefault="00240E5F" w:rsidP="00240E5F">
      <w:p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 xml:space="preserve">Se recomienda a los </w:t>
      </w:r>
      <w:r w:rsidR="005122E1">
        <w:rPr>
          <w:rFonts w:ascii="Garamond" w:eastAsia="MS Mincho" w:hAnsi="Garamond" w:cs="Arial"/>
          <w:iCs/>
          <w:sz w:val="24"/>
          <w:szCs w:val="24"/>
          <w:lang w:val="es-ES" w:eastAsia="es-ES"/>
        </w:rPr>
        <w:t>Asociados</w:t>
      </w:r>
      <w:r>
        <w:rPr>
          <w:rFonts w:ascii="Garamond" w:eastAsia="MS Mincho" w:hAnsi="Garamond" w:cs="Arial"/>
          <w:iCs/>
          <w:sz w:val="24"/>
          <w:szCs w:val="24"/>
          <w:lang w:val="es-ES" w:eastAsia="es-ES"/>
        </w:rPr>
        <w:t xml:space="preserve"> aumentar en estos casos la frecuencia de actualización de la identificación del cliente y realizar un seguimiento más intenso de la relación comercial para los clientes permanentes, e incrementar la cantidad y duración de los controles aplicados.</w:t>
      </w:r>
    </w:p>
    <w:p w:rsidR="00240E5F" w:rsidRPr="00113ED2" w:rsidRDefault="00240E5F" w:rsidP="00240E5F">
      <w:pPr>
        <w:spacing w:after="0" w:line="360" w:lineRule="auto"/>
        <w:ind w:right="51"/>
        <w:jc w:val="both"/>
        <w:rPr>
          <w:rFonts w:ascii="Garamond" w:eastAsia="MS Mincho" w:hAnsi="Garamond" w:cs="Arial"/>
          <w:iCs/>
          <w:sz w:val="24"/>
          <w:szCs w:val="24"/>
          <w:lang w:val="es-ES" w:eastAsia="es-ES"/>
        </w:rPr>
      </w:pPr>
    </w:p>
    <w:p w:rsidR="00240E5F" w:rsidRDefault="00240E5F" w:rsidP="0013296C">
      <w:pPr>
        <w:pStyle w:val="Ttulo2"/>
        <w:numPr>
          <w:ilvl w:val="1"/>
          <w:numId w:val="56"/>
        </w:numPr>
        <w:spacing w:before="0" w:line="360" w:lineRule="auto"/>
        <w:ind w:left="1077"/>
        <w:rPr>
          <w:rFonts w:eastAsia="Times New Roman"/>
          <w:snapToGrid w:val="0"/>
          <w:lang w:val="es-ES" w:eastAsia="es-ES"/>
        </w:rPr>
      </w:pPr>
      <w:bookmarkStart w:id="211" w:name="_Toc524964422"/>
      <w:bookmarkStart w:id="212" w:name="_Toc525315386"/>
      <w:r w:rsidRPr="00F45FBF">
        <w:rPr>
          <w:rFonts w:eastAsia="Times New Roman"/>
          <w:snapToGrid w:val="0"/>
          <w:lang w:val="es-ES" w:eastAsia="es-ES"/>
        </w:rPr>
        <w:t xml:space="preserve">Debida Diligencia </w:t>
      </w:r>
      <w:r>
        <w:rPr>
          <w:rFonts w:eastAsia="Times New Roman"/>
          <w:snapToGrid w:val="0"/>
          <w:lang w:val="es-ES" w:eastAsia="es-ES"/>
        </w:rPr>
        <w:t>Simplificada</w:t>
      </w:r>
      <w:r w:rsidRPr="00F45FBF">
        <w:rPr>
          <w:rFonts w:eastAsia="Times New Roman"/>
          <w:snapToGrid w:val="0"/>
          <w:lang w:val="es-ES" w:eastAsia="es-ES"/>
        </w:rPr>
        <w:t>.</w:t>
      </w:r>
      <w:bookmarkEnd w:id="211"/>
      <w:bookmarkEnd w:id="212"/>
    </w:p>
    <w:p w:rsidR="00240E5F" w:rsidRDefault="00240E5F" w:rsidP="00240E5F">
      <w:pPr>
        <w:spacing w:after="0" w:line="360" w:lineRule="auto"/>
        <w:rPr>
          <w:lang w:val="es-ES" w:eastAsia="es-ES"/>
        </w:rPr>
      </w:pPr>
    </w:p>
    <w:p w:rsidR="00240E5F" w:rsidRDefault="00240E5F" w:rsidP="00240E5F">
      <w:pPr>
        <w:spacing w:after="0" w:line="360" w:lineRule="auto"/>
        <w:jc w:val="both"/>
        <w:rPr>
          <w:rFonts w:ascii="Garamond" w:hAnsi="Garamond"/>
          <w:sz w:val="24"/>
          <w:lang w:val="es-ES" w:eastAsia="es-ES"/>
        </w:rPr>
      </w:pPr>
      <w:r>
        <w:rPr>
          <w:rFonts w:ascii="Garamond" w:hAnsi="Garamond"/>
          <w:sz w:val="24"/>
          <w:lang w:val="es-ES" w:eastAsia="es-ES"/>
        </w:rPr>
        <w:t xml:space="preserve">Los Socios podrán aplicar medidas de D.D.C. simplificada </w:t>
      </w:r>
      <w:r w:rsidR="005122E1">
        <w:rPr>
          <w:rFonts w:ascii="Garamond" w:hAnsi="Garamond"/>
          <w:sz w:val="24"/>
          <w:lang w:val="es-ES" w:eastAsia="es-ES"/>
        </w:rPr>
        <w:t xml:space="preserve">cuando se considere al cliente o la operación como riesgo bajo, </w:t>
      </w:r>
      <w:r>
        <w:rPr>
          <w:rFonts w:ascii="Garamond" w:hAnsi="Garamond"/>
          <w:sz w:val="24"/>
          <w:lang w:val="es-ES" w:eastAsia="es-ES"/>
        </w:rPr>
        <w:t>teniendo en cuenta los siguientes criterios:</w:t>
      </w:r>
    </w:p>
    <w:p w:rsidR="00240E5F" w:rsidRDefault="00240E5F" w:rsidP="00240E5F">
      <w:pPr>
        <w:spacing w:after="0" w:line="360" w:lineRule="auto"/>
        <w:rPr>
          <w:rFonts w:ascii="Garamond" w:hAnsi="Garamond"/>
          <w:sz w:val="24"/>
          <w:lang w:val="es-ES" w:eastAsia="es-ES"/>
        </w:rPr>
      </w:pPr>
    </w:p>
    <w:p w:rsidR="00240E5F" w:rsidRPr="00841F96" w:rsidRDefault="00240E5F" w:rsidP="00DD272A">
      <w:pPr>
        <w:pStyle w:val="Prrafodelista"/>
        <w:numPr>
          <w:ilvl w:val="0"/>
          <w:numId w:val="30"/>
        </w:numPr>
        <w:spacing w:after="0" w:line="360" w:lineRule="auto"/>
        <w:ind w:right="51"/>
        <w:jc w:val="both"/>
        <w:rPr>
          <w:rFonts w:ascii="Garamond" w:eastAsia="MS Mincho" w:hAnsi="Garamond" w:cs="Arial"/>
          <w:iCs/>
          <w:sz w:val="24"/>
          <w:szCs w:val="24"/>
          <w:lang w:val="es-ES" w:eastAsia="es-ES"/>
        </w:rPr>
      </w:pPr>
      <w:r w:rsidRPr="00841F96">
        <w:rPr>
          <w:rFonts w:ascii="Garamond" w:eastAsia="MS Mincho" w:hAnsi="Garamond" w:cs="Arial"/>
          <w:iCs/>
          <w:sz w:val="24"/>
          <w:szCs w:val="24"/>
          <w:lang w:val="es-ES" w:eastAsia="es-ES"/>
        </w:rPr>
        <w:t>Que el cliente comporte un riesgo reducido de LA y FT, de acuerdo con la evaluación de riesgo realizada por el Socio.</w:t>
      </w:r>
    </w:p>
    <w:p w:rsidR="00240E5F" w:rsidRPr="00841F96" w:rsidRDefault="00240E5F" w:rsidP="00DD272A">
      <w:pPr>
        <w:pStyle w:val="Prrafodelista"/>
        <w:numPr>
          <w:ilvl w:val="0"/>
          <w:numId w:val="30"/>
        </w:numPr>
        <w:spacing w:after="0" w:line="360" w:lineRule="auto"/>
        <w:ind w:right="51"/>
        <w:jc w:val="both"/>
        <w:rPr>
          <w:rFonts w:ascii="Garamond" w:eastAsia="MS Mincho" w:hAnsi="Garamond" w:cs="Arial"/>
          <w:iCs/>
          <w:sz w:val="24"/>
          <w:szCs w:val="24"/>
          <w:lang w:val="es-ES" w:eastAsia="es-ES"/>
        </w:rPr>
      </w:pPr>
      <w:r w:rsidRPr="00841F96">
        <w:rPr>
          <w:rFonts w:ascii="Garamond" w:eastAsia="MS Mincho" w:hAnsi="Garamond" w:cs="Arial"/>
          <w:iCs/>
          <w:sz w:val="24"/>
          <w:szCs w:val="24"/>
          <w:lang w:val="es-ES" w:eastAsia="es-ES"/>
        </w:rPr>
        <w:t>Dejarán de aplicarse cuando el Socio tome conocimiento de que el cliente u operación ya no comporta riesgos reducidos de LA y FT.</w:t>
      </w:r>
    </w:p>
    <w:p w:rsidR="00240E5F" w:rsidRPr="00841F96" w:rsidRDefault="00240E5F" w:rsidP="0013296C">
      <w:pPr>
        <w:pStyle w:val="Prrafodelista"/>
        <w:numPr>
          <w:ilvl w:val="0"/>
          <w:numId w:val="30"/>
        </w:numPr>
        <w:spacing w:after="0" w:line="360" w:lineRule="auto"/>
        <w:ind w:right="51"/>
        <w:jc w:val="both"/>
        <w:rPr>
          <w:rFonts w:ascii="Garamond" w:eastAsia="MS Mincho" w:hAnsi="Garamond" w:cs="Arial"/>
          <w:iCs/>
          <w:sz w:val="24"/>
          <w:szCs w:val="24"/>
          <w:lang w:val="es-ES" w:eastAsia="es-ES"/>
        </w:rPr>
      </w:pPr>
      <w:r w:rsidRPr="00841F96">
        <w:rPr>
          <w:rFonts w:ascii="Garamond" w:eastAsia="MS Mincho" w:hAnsi="Garamond" w:cs="Arial"/>
          <w:iCs/>
          <w:sz w:val="24"/>
          <w:szCs w:val="24"/>
          <w:lang w:val="es-ES" w:eastAsia="es-ES"/>
        </w:rPr>
        <w:t>Cuando la relación con el cliente sea de carácter permanente, se deberá mantener un seguimiento continuo suficiente para monitorear y verificar las listas de ONU, OFAC, etc.</w:t>
      </w:r>
    </w:p>
    <w:p w:rsidR="00240E5F" w:rsidRDefault="00240E5F" w:rsidP="00240E5F">
      <w:pPr>
        <w:spacing w:after="0" w:line="360" w:lineRule="auto"/>
        <w:ind w:right="51"/>
        <w:jc w:val="both"/>
        <w:rPr>
          <w:rFonts w:ascii="Garamond" w:eastAsia="MS Mincho" w:hAnsi="Garamond" w:cs="Arial"/>
          <w:iCs/>
          <w:sz w:val="24"/>
          <w:szCs w:val="24"/>
          <w:lang w:val="es-ES" w:eastAsia="es-ES"/>
        </w:rPr>
      </w:pPr>
    </w:p>
    <w:p w:rsidR="00240E5F" w:rsidRDefault="00240E5F" w:rsidP="00240E5F">
      <w:p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En tal sentido, para estos casos podrán aplicar las siguientes medidas de D.D.C. simplificada para la identificación del cliente:</w:t>
      </w:r>
    </w:p>
    <w:p w:rsidR="00240E5F" w:rsidRDefault="00240E5F" w:rsidP="00240E5F">
      <w:pPr>
        <w:spacing w:after="0" w:line="360" w:lineRule="auto"/>
        <w:ind w:right="51"/>
        <w:jc w:val="both"/>
        <w:rPr>
          <w:rFonts w:ascii="Garamond" w:eastAsia="MS Mincho" w:hAnsi="Garamond" w:cs="Arial"/>
          <w:iCs/>
          <w:sz w:val="24"/>
          <w:szCs w:val="24"/>
          <w:lang w:val="es-ES" w:eastAsia="es-ES"/>
        </w:rPr>
      </w:pPr>
    </w:p>
    <w:p w:rsidR="00240E5F" w:rsidRDefault="00240E5F" w:rsidP="00DD272A">
      <w:pPr>
        <w:pStyle w:val="Prrafodelista"/>
        <w:numPr>
          <w:ilvl w:val="0"/>
          <w:numId w:val="29"/>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Nombre y apellido completo;</w:t>
      </w:r>
    </w:p>
    <w:p w:rsidR="00240E5F" w:rsidRDefault="00240E5F" w:rsidP="00DD272A">
      <w:pPr>
        <w:pStyle w:val="Prrafodelista"/>
        <w:numPr>
          <w:ilvl w:val="0"/>
          <w:numId w:val="29"/>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Fecha y lugar de nacimiento;</w:t>
      </w:r>
    </w:p>
    <w:p w:rsidR="00240E5F" w:rsidRDefault="00240E5F" w:rsidP="00DD272A">
      <w:pPr>
        <w:pStyle w:val="Prrafodelista"/>
        <w:numPr>
          <w:ilvl w:val="0"/>
          <w:numId w:val="29"/>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Documento de Identidad;</w:t>
      </w:r>
    </w:p>
    <w:p w:rsidR="00240E5F" w:rsidRDefault="00240E5F" w:rsidP="00DD272A">
      <w:pPr>
        <w:pStyle w:val="Prrafodelista"/>
        <w:numPr>
          <w:ilvl w:val="0"/>
          <w:numId w:val="29"/>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Domicilio;</w:t>
      </w:r>
    </w:p>
    <w:p w:rsidR="00240E5F" w:rsidRDefault="00240E5F" w:rsidP="00DD272A">
      <w:pPr>
        <w:pStyle w:val="Prrafodelista"/>
        <w:numPr>
          <w:ilvl w:val="0"/>
          <w:numId w:val="29"/>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lastRenderedPageBreak/>
        <w:t>Determinar si actúa en nombre propio o de un tercero, y en este último caso, verificar la representación e identificar y verificar la identidad de ese tercero, conforme a los requisitos solicitad</w:t>
      </w:r>
      <w:r w:rsidR="005122E1">
        <w:rPr>
          <w:rFonts w:ascii="Garamond" w:eastAsia="MS Mincho" w:hAnsi="Garamond" w:cs="Arial"/>
          <w:iCs/>
          <w:sz w:val="24"/>
          <w:szCs w:val="24"/>
          <w:lang w:val="es-ES" w:eastAsia="es-ES"/>
        </w:rPr>
        <w:t>os en los ítems previos de D.D.C. simplificada</w:t>
      </w:r>
      <w:r>
        <w:rPr>
          <w:rFonts w:ascii="Garamond" w:eastAsia="MS Mincho" w:hAnsi="Garamond" w:cs="Arial"/>
          <w:iCs/>
          <w:sz w:val="24"/>
          <w:szCs w:val="24"/>
          <w:lang w:val="es-ES" w:eastAsia="es-ES"/>
        </w:rPr>
        <w:t>;</w:t>
      </w:r>
    </w:p>
    <w:p w:rsidR="00240E5F" w:rsidRDefault="00240E5F" w:rsidP="00DD272A">
      <w:pPr>
        <w:pStyle w:val="Prrafodelista"/>
        <w:numPr>
          <w:ilvl w:val="0"/>
          <w:numId w:val="29"/>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Identificar al beneficiario final de la operación conforme a los requisitos solicitados en los ítems previos de D.D.</w:t>
      </w:r>
      <w:r w:rsidR="005122E1">
        <w:rPr>
          <w:rFonts w:ascii="Garamond" w:eastAsia="MS Mincho" w:hAnsi="Garamond" w:cs="Arial"/>
          <w:iCs/>
          <w:sz w:val="24"/>
          <w:szCs w:val="24"/>
          <w:lang w:val="es-ES" w:eastAsia="es-ES"/>
        </w:rPr>
        <w:t>C</w:t>
      </w:r>
      <w:r>
        <w:rPr>
          <w:rFonts w:ascii="Garamond" w:eastAsia="MS Mincho" w:hAnsi="Garamond" w:cs="Arial"/>
          <w:iCs/>
          <w:sz w:val="24"/>
          <w:szCs w:val="24"/>
          <w:lang w:val="es-ES" w:eastAsia="es-ES"/>
        </w:rPr>
        <w:t xml:space="preserve">. </w:t>
      </w:r>
      <w:r w:rsidR="005122E1">
        <w:rPr>
          <w:rFonts w:ascii="Garamond" w:eastAsia="MS Mincho" w:hAnsi="Garamond" w:cs="Arial"/>
          <w:iCs/>
          <w:sz w:val="24"/>
          <w:szCs w:val="24"/>
          <w:lang w:val="es-ES" w:eastAsia="es-ES"/>
        </w:rPr>
        <w:t xml:space="preserve">simplificada </w:t>
      </w:r>
      <w:r>
        <w:rPr>
          <w:rFonts w:ascii="Garamond" w:eastAsia="MS Mincho" w:hAnsi="Garamond" w:cs="Arial"/>
          <w:iCs/>
          <w:sz w:val="24"/>
          <w:szCs w:val="24"/>
          <w:lang w:val="es-ES" w:eastAsia="es-ES"/>
        </w:rPr>
        <w:t>y tomar medidas  razonables para verificar su identidad, tales como la obtención de una declaración por escrito del beneficiario final de la persona jurídica o de su representante legal o voluntario;</w:t>
      </w:r>
    </w:p>
    <w:p w:rsidR="00240E5F" w:rsidRDefault="00240E5F" w:rsidP="00DD272A">
      <w:pPr>
        <w:pStyle w:val="Prrafodelista"/>
        <w:numPr>
          <w:ilvl w:val="0"/>
          <w:numId w:val="29"/>
        </w:numPr>
        <w:spacing w:after="0" w:line="360" w:lineRule="auto"/>
        <w:ind w:left="1264" w:right="51" w:hanging="357"/>
        <w:jc w:val="both"/>
        <w:rPr>
          <w:rFonts w:ascii="Garamond" w:eastAsia="MS Mincho" w:hAnsi="Garamond" w:cs="Arial"/>
          <w:iCs/>
          <w:sz w:val="24"/>
          <w:szCs w:val="24"/>
          <w:lang w:val="es-ES" w:eastAsia="es-ES"/>
        </w:rPr>
      </w:pPr>
      <w:r w:rsidRPr="00AB3271">
        <w:rPr>
          <w:rFonts w:ascii="Garamond" w:eastAsia="MS Mincho" w:hAnsi="Garamond" w:cs="Arial"/>
          <w:iCs/>
          <w:sz w:val="24"/>
          <w:szCs w:val="24"/>
          <w:lang w:val="es-ES" w:eastAsia="es-ES"/>
        </w:rPr>
        <w:t>Verificación con las listas de ONU, OFAC, entre otras</w:t>
      </w:r>
      <w:r>
        <w:rPr>
          <w:rFonts w:ascii="Garamond" w:eastAsia="MS Mincho" w:hAnsi="Garamond" w:cs="Arial"/>
          <w:iCs/>
          <w:sz w:val="24"/>
          <w:szCs w:val="24"/>
          <w:lang w:val="es-ES" w:eastAsia="es-ES"/>
        </w:rPr>
        <w:t>, conforme a lo establecido en el punto 5.3 del presente manual;</w:t>
      </w:r>
    </w:p>
    <w:p w:rsidR="00240E5F" w:rsidRDefault="00240E5F" w:rsidP="00DD272A">
      <w:pPr>
        <w:pStyle w:val="Prrafodelista"/>
        <w:numPr>
          <w:ilvl w:val="0"/>
          <w:numId w:val="29"/>
        </w:numPr>
        <w:spacing w:after="0" w:line="360" w:lineRule="auto"/>
        <w:ind w:left="1264" w:right="51" w:hanging="357"/>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En el caso de las personas jurídicas, verificar su constitución y representación, identificar y verificar la identidad del representante, conocer su objeto social, giro habitual y estructura de propiedad de control.</w:t>
      </w:r>
    </w:p>
    <w:p w:rsidR="00240E5F"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113ED2" w:rsidRDefault="00240E5F" w:rsidP="00240E5F">
      <w:pPr>
        <w:spacing w:after="0" w:line="360" w:lineRule="auto"/>
        <w:ind w:right="51"/>
        <w:jc w:val="both"/>
        <w:rPr>
          <w:rFonts w:ascii="Garamond" w:eastAsia="MS Mincho" w:hAnsi="Garamond" w:cs="Arial"/>
          <w:iCs/>
          <w:sz w:val="24"/>
          <w:szCs w:val="24"/>
          <w:lang w:val="es-ES" w:eastAsia="es-ES"/>
        </w:rPr>
      </w:pPr>
      <w:r>
        <w:rPr>
          <w:rFonts w:ascii="Garamond" w:eastAsia="MS Mincho" w:hAnsi="Garamond" w:cs="Arial"/>
          <w:iCs/>
          <w:sz w:val="24"/>
          <w:szCs w:val="24"/>
          <w:lang w:val="es-ES" w:eastAsia="es-ES"/>
        </w:rPr>
        <w:t>Tratándose de medidas simplificadas de D.D.C., los socios podrán reducir la frecuencia de actualización de la identificación del cliente y el grado de seguimiento en aquellas relaciones que tengan con sus clientes de carácter permanente, reducir el examen de las operaciones, basado en un umbral monetario razonable e inferir razonablemente el propósito y la naturaleza de la actividad del cliente a partir del tipo de transacción o relación comercial.</w:t>
      </w:r>
    </w:p>
    <w:p w:rsidR="00240E5F" w:rsidRPr="00841F96" w:rsidRDefault="00240E5F" w:rsidP="00240E5F">
      <w:pPr>
        <w:spacing w:after="0" w:line="360" w:lineRule="auto"/>
        <w:ind w:right="51"/>
        <w:jc w:val="both"/>
        <w:rPr>
          <w:rFonts w:ascii="Garamond" w:eastAsia="MS Mincho" w:hAnsi="Garamond" w:cs="Arial"/>
          <w:iCs/>
          <w:sz w:val="24"/>
          <w:szCs w:val="24"/>
          <w:lang w:val="es-ES" w:eastAsia="es-ES"/>
        </w:rPr>
      </w:pPr>
    </w:p>
    <w:p w:rsidR="00240E5F" w:rsidRPr="00A305DB" w:rsidRDefault="00240E5F" w:rsidP="0013296C">
      <w:pPr>
        <w:pStyle w:val="Ttulo2"/>
        <w:numPr>
          <w:ilvl w:val="1"/>
          <w:numId w:val="56"/>
        </w:numPr>
        <w:spacing w:before="0" w:line="360" w:lineRule="auto"/>
        <w:rPr>
          <w:rFonts w:ascii="Garamond" w:hAnsi="Garamond"/>
          <w:b w:val="0"/>
          <w:color w:val="948A54" w:themeColor="background2" w:themeShade="80"/>
          <w:lang w:val="es-ES"/>
        </w:rPr>
      </w:pPr>
      <w:bookmarkStart w:id="213" w:name="_Toc524964423"/>
      <w:bookmarkStart w:id="214" w:name="_Toc525315387"/>
      <w:r w:rsidRPr="00A305DB">
        <w:rPr>
          <w:lang w:val="es-ES"/>
        </w:rPr>
        <w:t>Conservación y Actualización de la información del Cliente.</w:t>
      </w:r>
      <w:bookmarkEnd w:id="213"/>
      <w:bookmarkEnd w:id="214"/>
    </w:p>
    <w:p w:rsidR="00240E5F" w:rsidRPr="0013296C" w:rsidRDefault="00240E5F" w:rsidP="00240E5F">
      <w:pPr>
        <w:spacing w:after="0" w:line="360" w:lineRule="auto"/>
        <w:jc w:val="both"/>
        <w:rPr>
          <w:rFonts w:ascii="Garamond" w:hAnsi="Garamond"/>
          <w:sz w:val="24"/>
          <w:lang w:val="es-ES"/>
        </w:rPr>
      </w:pPr>
    </w:p>
    <w:p w:rsidR="00240E5F" w:rsidRPr="00776E37" w:rsidRDefault="00240E5F" w:rsidP="00240E5F">
      <w:pPr>
        <w:spacing w:after="0" w:line="360" w:lineRule="auto"/>
        <w:jc w:val="both"/>
        <w:rPr>
          <w:rFonts w:ascii="Garamond" w:eastAsia="Batang" w:hAnsi="Garamond" w:cs="Arial"/>
          <w:bCs/>
          <w:sz w:val="24"/>
          <w:szCs w:val="24"/>
          <w:lang w:val="es-ES" w:eastAsia="es-ES"/>
        </w:rPr>
      </w:pPr>
      <w:r w:rsidRPr="00776E37">
        <w:rPr>
          <w:rFonts w:ascii="Garamond" w:eastAsia="Batang" w:hAnsi="Garamond" w:cs="Arial"/>
          <w:bCs/>
          <w:sz w:val="24"/>
          <w:szCs w:val="24"/>
          <w:lang w:val="es-ES" w:eastAsia="es-ES"/>
        </w:rPr>
        <w:t xml:space="preserve">Todas las informaciones y documentos obtenidos o elaborados en aplicación del proceso de </w:t>
      </w:r>
      <w:r>
        <w:rPr>
          <w:rFonts w:ascii="Garamond" w:eastAsia="Batang" w:hAnsi="Garamond" w:cs="Arial"/>
          <w:bCs/>
          <w:sz w:val="24"/>
          <w:szCs w:val="24"/>
          <w:lang w:val="es-ES" w:eastAsia="es-ES"/>
        </w:rPr>
        <w:t>D.D.C.</w:t>
      </w:r>
      <w:r w:rsidRPr="00776E37">
        <w:rPr>
          <w:rFonts w:ascii="Garamond" w:eastAsia="Batang" w:hAnsi="Garamond" w:cs="Arial"/>
          <w:bCs/>
          <w:sz w:val="24"/>
          <w:szCs w:val="24"/>
          <w:lang w:val="es-ES" w:eastAsia="es-ES"/>
        </w:rPr>
        <w:t xml:space="preserve"> se incorporan </w:t>
      </w:r>
      <w:r>
        <w:rPr>
          <w:rFonts w:ascii="Garamond" w:eastAsia="Batang" w:hAnsi="Garamond" w:cs="Arial"/>
          <w:bCs/>
          <w:sz w:val="24"/>
          <w:szCs w:val="24"/>
          <w:lang w:val="es-ES" w:eastAsia="es-ES"/>
        </w:rPr>
        <w:t>al legajo</w:t>
      </w:r>
      <w:r w:rsidRPr="00776E37">
        <w:rPr>
          <w:rFonts w:ascii="Garamond" w:eastAsia="Batang" w:hAnsi="Garamond" w:cs="Arial"/>
          <w:bCs/>
          <w:sz w:val="24"/>
          <w:szCs w:val="24"/>
          <w:lang w:val="es-ES" w:eastAsia="es-ES"/>
        </w:rPr>
        <w:t xml:space="preserve"> del Cliente y se actualizan en forma periódica. Sin perjuicio de la política de actualización establecida en función de la categoría de riesgo del cliente, la información deberá actualizarse toda vez que, en virtud del relacionamiento directo con el cliente, se detecte la existencia de información desactualizada.</w:t>
      </w:r>
    </w:p>
    <w:p w:rsidR="00240E5F" w:rsidRPr="00776E37" w:rsidRDefault="00240E5F" w:rsidP="00240E5F">
      <w:pPr>
        <w:spacing w:after="0" w:line="360" w:lineRule="auto"/>
        <w:jc w:val="both"/>
        <w:rPr>
          <w:rFonts w:ascii="Garamond" w:eastAsia="Batang" w:hAnsi="Garamond" w:cs="Arial"/>
          <w:bCs/>
          <w:sz w:val="24"/>
          <w:szCs w:val="24"/>
          <w:lang w:val="es-ES" w:eastAsia="es-ES"/>
        </w:rPr>
      </w:pPr>
      <w:r w:rsidRPr="00776E37">
        <w:rPr>
          <w:rFonts w:ascii="Garamond" w:eastAsia="Batang" w:hAnsi="Garamond" w:cs="Arial"/>
          <w:bCs/>
          <w:sz w:val="24"/>
          <w:szCs w:val="24"/>
          <w:lang w:val="es-ES" w:eastAsia="es-ES"/>
        </w:rPr>
        <w:t> </w:t>
      </w:r>
    </w:p>
    <w:p w:rsidR="00240E5F" w:rsidRPr="00776E37" w:rsidRDefault="00240E5F" w:rsidP="00240E5F">
      <w:pPr>
        <w:spacing w:after="0" w:line="360" w:lineRule="auto"/>
        <w:jc w:val="both"/>
        <w:rPr>
          <w:rFonts w:ascii="Garamond" w:eastAsia="Batang" w:hAnsi="Garamond" w:cs="Arial"/>
          <w:bCs/>
          <w:sz w:val="24"/>
          <w:szCs w:val="24"/>
          <w:lang w:val="es-ES" w:eastAsia="es-ES"/>
        </w:rPr>
      </w:pPr>
      <w:r w:rsidRPr="00776E37">
        <w:rPr>
          <w:rFonts w:ascii="Garamond" w:eastAsia="Batang" w:hAnsi="Garamond" w:cs="Arial"/>
          <w:bCs/>
          <w:sz w:val="24"/>
          <w:szCs w:val="24"/>
          <w:lang w:val="es-ES" w:eastAsia="es-ES"/>
        </w:rPr>
        <w:lastRenderedPageBreak/>
        <w:t xml:space="preserve">Los clientes que se encuentran en la categoría de Riesgo </w:t>
      </w:r>
      <w:r>
        <w:rPr>
          <w:rFonts w:ascii="Garamond" w:eastAsia="Batang" w:hAnsi="Garamond" w:cs="Arial"/>
          <w:bCs/>
          <w:sz w:val="24"/>
          <w:szCs w:val="24"/>
          <w:lang w:val="es-ES" w:eastAsia="es-ES"/>
        </w:rPr>
        <w:t>Alto</w:t>
      </w:r>
      <w:r w:rsidRPr="00776E37">
        <w:rPr>
          <w:rFonts w:ascii="Garamond" w:eastAsia="Batang" w:hAnsi="Garamond" w:cs="Arial"/>
          <w:bCs/>
          <w:sz w:val="24"/>
          <w:szCs w:val="24"/>
          <w:lang w:val="es-ES" w:eastAsia="es-ES"/>
        </w:rPr>
        <w:t xml:space="preserve"> contarán con una política más estricta de actualización de datos y documentación. En estos casos, </w:t>
      </w:r>
      <w:r>
        <w:rPr>
          <w:rFonts w:ascii="Garamond" w:eastAsia="Batang" w:hAnsi="Garamond" w:cs="Arial"/>
          <w:bCs/>
          <w:sz w:val="24"/>
          <w:szCs w:val="24"/>
          <w:lang w:val="es-ES" w:eastAsia="es-ES"/>
        </w:rPr>
        <w:t xml:space="preserve">los </w:t>
      </w:r>
      <w:r w:rsidR="00744EE0">
        <w:rPr>
          <w:rFonts w:ascii="Garamond" w:eastAsia="Batang" w:hAnsi="Garamond" w:cs="Arial"/>
          <w:bCs/>
          <w:sz w:val="24"/>
          <w:szCs w:val="24"/>
          <w:lang w:val="es-ES" w:eastAsia="es-ES"/>
        </w:rPr>
        <w:t xml:space="preserve">Promotores </w:t>
      </w:r>
      <w:r>
        <w:rPr>
          <w:rFonts w:ascii="Garamond" w:eastAsia="Batang" w:hAnsi="Garamond" w:cs="Arial"/>
          <w:bCs/>
          <w:sz w:val="24"/>
          <w:szCs w:val="24"/>
          <w:lang w:val="es-ES" w:eastAsia="es-ES"/>
        </w:rPr>
        <w:t xml:space="preserve">Asociados de la </w:t>
      </w:r>
      <w:r w:rsidR="00FA07FB">
        <w:rPr>
          <w:rFonts w:ascii="Garamond" w:eastAsia="Batang" w:hAnsi="Garamond" w:cs="Arial"/>
          <w:bCs/>
          <w:sz w:val="24"/>
          <w:szCs w:val="24"/>
          <w:lang w:val="es-ES" w:eastAsia="es-ES"/>
        </w:rPr>
        <w:t>APPCU</w:t>
      </w:r>
      <w:r w:rsidRPr="00776E37">
        <w:rPr>
          <w:rFonts w:ascii="Garamond" w:eastAsia="Batang" w:hAnsi="Garamond" w:cs="Arial"/>
          <w:bCs/>
          <w:sz w:val="24"/>
          <w:szCs w:val="24"/>
          <w:lang w:val="es-ES" w:eastAsia="es-ES"/>
        </w:rPr>
        <w:t xml:space="preserve"> tendrá</w:t>
      </w:r>
      <w:r>
        <w:rPr>
          <w:rFonts w:ascii="Garamond" w:eastAsia="Batang" w:hAnsi="Garamond" w:cs="Arial"/>
          <w:bCs/>
          <w:sz w:val="24"/>
          <w:szCs w:val="24"/>
          <w:lang w:val="es-ES" w:eastAsia="es-ES"/>
        </w:rPr>
        <w:t>n</w:t>
      </w:r>
      <w:r w:rsidRPr="00776E37">
        <w:rPr>
          <w:rFonts w:ascii="Garamond" w:eastAsia="Batang" w:hAnsi="Garamond" w:cs="Arial"/>
          <w:bCs/>
          <w:sz w:val="24"/>
          <w:szCs w:val="24"/>
          <w:lang w:val="es-ES" w:eastAsia="es-ES"/>
        </w:rPr>
        <w:t xml:space="preserve"> que actualizar la </w:t>
      </w:r>
      <w:r>
        <w:rPr>
          <w:rFonts w:ascii="Garamond" w:eastAsia="Batang" w:hAnsi="Garamond" w:cs="Arial"/>
          <w:bCs/>
          <w:sz w:val="24"/>
          <w:szCs w:val="24"/>
          <w:lang w:val="es-ES" w:eastAsia="es-ES"/>
        </w:rPr>
        <w:t>Legajo</w:t>
      </w:r>
      <w:r w:rsidRPr="00776E37">
        <w:rPr>
          <w:rFonts w:ascii="Garamond" w:eastAsia="Batang" w:hAnsi="Garamond" w:cs="Arial"/>
          <w:bCs/>
          <w:sz w:val="24"/>
          <w:szCs w:val="24"/>
          <w:lang w:val="es-ES" w:eastAsia="es-ES"/>
        </w:rPr>
        <w:t xml:space="preserve"> del Cliente con una periodicidad anual. Para el resto de los clientes, la actualización de la información deberá efectuarse –como mínimo- una vez cada 3 años.</w:t>
      </w:r>
    </w:p>
    <w:p w:rsidR="00240E5F" w:rsidRPr="00776E37" w:rsidRDefault="00240E5F" w:rsidP="00240E5F">
      <w:pPr>
        <w:spacing w:after="0" w:line="360" w:lineRule="auto"/>
        <w:jc w:val="both"/>
        <w:rPr>
          <w:rFonts w:ascii="Garamond" w:eastAsia="Batang" w:hAnsi="Garamond" w:cs="Arial"/>
          <w:bCs/>
          <w:sz w:val="24"/>
          <w:szCs w:val="24"/>
          <w:lang w:val="es-ES" w:eastAsia="es-ES"/>
        </w:rPr>
      </w:pPr>
      <w:r w:rsidRPr="00776E37">
        <w:rPr>
          <w:rFonts w:ascii="Garamond" w:eastAsia="Batang" w:hAnsi="Garamond" w:cs="Arial"/>
          <w:bCs/>
          <w:sz w:val="24"/>
          <w:szCs w:val="24"/>
          <w:lang w:val="es-ES" w:eastAsia="es-ES"/>
        </w:rPr>
        <w:t> </w:t>
      </w:r>
    </w:p>
    <w:p w:rsidR="00776E37" w:rsidRPr="00776E37" w:rsidRDefault="00776E37" w:rsidP="00452E3A">
      <w:pPr>
        <w:spacing w:after="0" w:line="360" w:lineRule="auto"/>
        <w:jc w:val="both"/>
        <w:rPr>
          <w:rFonts w:ascii="Garamond" w:eastAsia="MS Mincho" w:hAnsi="Garamond" w:cs="Arial"/>
          <w:sz w:val="24"/>
          <w:szCs w:val="24"/>
          <w:lang w:val="es-ES" w:eastAsia="es-ES"/>
        </w:rPr>
      </w:pPr>
      <w:bookmarkStart w:id="215" w:name="_Toc517865043"/>
      <w:bookmarkStart w:id="216" w:name="_Toc517865136"/>
      <w:bookmarkStart w:id="217" w:name="_Toc524964424"/>
      <w:bookmarkEnd w:id="215"/>
      <w:bookmarkEnd w:id="216"/>
      <w:r w:rsidRPr="00776E37">
        <w:rPr>
          <w:rFonts w:ascii="Garamond" w:eastAsia="MS Mincho" w:hAnsi="Garamond" w:cs="Arial"/>
          <w:sz w:val="24"/>
          <w:szCs w:val="24"/>
          <w:lang w:val="es-ES" w:eastAsia="es-ES"/>
        </w:rPr>
        <w:t>El proceso de actualizació</w:t>
      </w:r>
      <w:r w:rsidR="009D5904">
        <w:rPr>
          <w:rFonts w:ascii="Garamond" w:eastAsia="MS Mincho" w:hAnsi="Garamond" w:cs="Arial"/>
          <w:sz w:val="24"/>
          <w:szCs w:val="24"/>
          <w:lang w:val="es-ES" w:eastAsia="es-ES"/>
        </w:rPr>
        <w:t>n implica la revisión integral del legajo del</w:t>
      </w:r>
      <w:r w:rsidRPr="00776E37">
        <w:rPr>
          <w:rFonts w:ascii="Garamond" w:eastAsia="MS Mincho" w:hAnsi="Garamond" w:cs="Arial"/>
          <w:sz w:val="24"/>
          <w:szCs w:val="24"/>
          <w:lang w:val="es-ES" w:eastAsia="es-ES"/>
        </w:rPr>
        <w:t xml:space="preserve"> Cliente a efectos de detectar necesidades de actualización en las informaciones y/o documentos. En particular, en cada revisión se deberá:</w:t>
      </w:r>
    </w:p>
    <w:p w:rsidR="00776E37" w:rsidRPr="00776E37" w:rsidRDefault="00776E37" w:rsidP="00452E3A">
      <w:pPr>
        <w:widowControl w:val="0"/>
        <w:autoSpaceDE w:val="0"/>
        <w:autoSpaceDN w:val="0"/>
        <w:adjustRightInd w:val="0"/>
        <w:spacing w:after="0" w:line="360" w:lineRule="auto"/>
        <w:jc w:val="both"/>
        <w:rPr>
          <w:rFonts w:ascii="Garamond" w:eastAsia="Times New Roman" w:hAnsi="Garamond" w:cs="Tahoma"/>
          <w:snapToGrid w:val="0"/>
          <w:sz w:val="24"/>
          <w:szCs w:val="24"/>
          <w:lang w:val="es-ES" w:eastAsia="es-ES"/>
        </w:rPr>
      </w:pPr>
      <w:r w:rsidRPr="00776E37">
        <w:rPr>
          <w:rFonts w:ascii="Garamond" w:eastAsia="Times New Roman" w:hAnsi="Garamond" w:cs="Tahoma"/>
          <w:snapToGrid w:val="0"/>
          <w:sz w:val="24"/>
          <w:szCs w:val="24"/>
          <w:lang w:val="es-ES" w:eastAsia="es-ES"/>
        </w:rPr>
        <w:t> </w:t>
      </w:r>
    </w:p>
    <w:p w:rsidR="00776E37" w:rsidRPr="00776E37" w:rsidRDefault="00776E37" w:rsidP="00F37D60">
      <w:pPr>
        <w:numPr>
          <w:ilvl w:val="0"/>
          <w:numId w:val="43"/>
        </w:numPr>
        <w:spacing w:after="0" w:line="360" w:lineRule="auto"/>
        <w:ind w:left="0" w:firstLine="0"/>
        <w:jc w:val="both"/>
        <w:rPr>
          <w:rFonts w:ascii="Garamond" w:eastAsia="MS Mincho" w:hAnsi="Garamond" w:cs="Arial"/>
          <w:sz w:val="24"/>
          <w:szCs w:val="24"/>
          <w:lang w:val="es-ES" w:eastAsia="es-ES"/>
        </w:rPr>
      </w:pPr>
      <w:r w:rsidRPr="00776E37">
        <w:rPr>
          <w:rFonts w:ascii="Garamond" w:eastAsia="MS Mincho" w:hAnsi="Garamond" w:cs="Arial"/>
          <w:sz w:val="24"/>
          <w:szCs w:val="24"/>
          <w:lang w:val="es-ES" w:eastAsia="es-ES"/>
        </w:rPr>
        <w:t>Comprobar que los documentos utilizados para la verificación de la identidad del cliente no se encuentren vencidos,</w:t>
      </w:r>
    </w:p>
    <w:p w:rsidR="00D06734" w:rsidRPr="005122E1" w:rsidRDefault="00776E37" w:rsidP="0013296C">
      <w:pPr>
        <w:numPr>
          <w:ilvl w:val="0"/>
          <w:numId w:val="43"/>
        </w:numPr>
        <w:spacing w:after="0" w:line="360" w:lineRule="auto"/>
        <w:ind w:left="0" w:firstLine="0"/>
        <w:jc w:val="both"/>
        <w:rPr>
          <w:rFonts w:ascii="Garamond" w:eastAsia="MS Mincho" w:hAnsi="Garamond" w:cs="Arial"/>
          <w:sz w:val="24"/>
          <w:szCs w:val="24"/>
          <w:lang w:val="es-ES" w:eastAsia="es-ES"/>
        </w:rPr>
      </w:pPr>
      <w:r w:rsidRPr="00776E37">
        <w:rPr>
          <w:rFonts w:ascii="Garamond" w:eastAsia="MS Mincho" w:hAnsi="Garamond" w:cs="Arial"/>
          <w:sz w:val="24"/>
          <w:szCs w:val="24"/>
          <w:lang w:val="es-ES" w:eastAsia="es-ES"/>
        </w:rPr>
        <w:t>Verificar con el profesional responsable de la relación que la información del cliente se encuentre actualizada y que no se hayan producido modificaciones relevantes que deban ser incorporadas, tales como: cambios de domicilio, modificaciones o ampliaciones en la actividad económica del cliente, cambios en la estructura de control de las personas jurídicas o en su representación. De existir modificaciones, el responsable de la relación con el cliente deberá solicitar al cliente que complete una nueva ficha y proporcione la documentación faltante o desactualizada,</w:t>
      </w:r>
    </w:p>
    <w:p w:rsidR="00776E37" w:rsidRPr="00776E37" w:rsidRDefault="00776E37" w:rsidP="00D06734">
      <w:pPr>
        <w:numPr>
          <w:ilvl w:val="0"/>
          <w:numId w:val="43"/>
        </w:numPr>
        <w:spacing w:after="0" w:line="360" w:lineRule="auto"/>
        <w:ind w:left="0" w:firstLine="0"/>
        <w:jc w:val="both"/>
        <w:rPr>
          <w:rFonts w:ascii="Garamond" w:eastAsia="MS Mincho" w:hAnsi="Garamond" w:cs="Arial"/>
          <w:sz w:val="24"/>
          <w:szCs w:val="24"/>
          <w:lang w:val="es-ES" w:eastAsia="es-ES"/>
        </w:rPr>
      </w:pPr>
      <w:r w:rsidRPr="00776E37">
        <w:rPr>
          <w:rFonts w:ascii="Garamond" w:eastAsia="MS Mincho" w:hAnsi="Garamond" w:cs="Arial"/>
          <w:sz w:val="24"/>
          <w:szCs w:val="24"/>
          <w:lang w:val="es-ES" w:eastAsia="es-ES"/>
        </w:rPr>
        <w:t>Efectuar el cruce con las listas de ONU, OFAC y otras.</w:t>
      </w:r>
    </w:p>
    <w:p w:rsidR="00776E37" w:rsidRPr="00776E37" w:rsidRDefault="00776E37" w:rsidP="00D06734">
      <w:pPr>
        <w:numPr>
          <w:ilvl w:val="0"/>
          <w:numId w:val="43"/>
        </w:numPr>
        <w:spacing w:after="0" w:line="360" w:lineRule="auto"/>
        <w:ind w:left="0" w:firstLine="0"/>
        <w:jc w:val="both"/>
        <w:rPr>
          <w:rFonts w:ascii="Garamond" w:eastAsia="MS Mincho" w:hAnsi="Garamond" w:cs="Arial"/>
          <w:sz w:val="24"/>
          <w:szCs w:val="24"/>
          <w:lang w:val="es-ES" w:eastAsia="es-ES"/>
        </w:rPr>
      </w:pPr>
      <w:r w:rsidRPr="00776E37">
        <w:rPr>
          <w:rFonts w:ascii="Garamond" w:eastAsia="MS Mincho" w:hAnsi="Garamond" w:cs="Arial"/>
          <w:sz w:val="24"/>
          <w:szCs w:val="24"/>
          <w:lang w:val="es-ES" w:eastAsia="es-ES"/>
        </w:rPr>
        <w:t>Examinar, cuando corresponda, que la información económico financiera del cliente se encuentre actualizada,</w:t>
      </w:r>
    </w:p>
    <w:p w:rsidR="009D5904" w:rsidRPr="0013296C" w:rsidRDefault="00776E37" w:rsidP="00D06734">
      <w:pPr>
        <w:numPr>
          <w:ilvl w:val="0"/>
          <w:numId w:val="43"/>
        </w:numPr>
        <w:spacing w:after="0" w:line="360" w:lineRule="auto"/>
        <w:ind w:left="0" w:firstLine="0"/>
        <w:jc w:val="both"/>
        <w:rPr>
          <w:rFonts w:ascii="Garamond" w:eastAsia="Times New Roman" w:hAnsi="Garamond" w:cs="Arial"/>
          <w:sz w:val="24"/>
          <w:szCs w:val="24"/>
          <w:lang w:val="es-ES_tradnl" w:eastAsia="es-ES"/>
        </w:rPr>
      </w:pPr>
      <w:r w:rsidRPr="00776E37">
        <w:rPr>
          <w:rFonts w:ascii="Garamond" w:eastAsia="MS Mincho" w:hAnsi="Garamond" w:cs="Arial"/>
          <w:sz w:val="24"/>
          <w:szCs w:val="24"/>
          <w:lang w:val="es-ES" w:eastAsia="es-ES"/>
        </w:rPr>
        <w:t>Revisar los parámetros de riesgo de LA, por si se hubieran producido cambios en la categoría de riesgo del cliente. </w:t>
      </w:r>
    </w:p>
    <w:p w:rsidR="00D06734" w:rsidRPr="00F37D60" w:rsidRDefault="00D06734" w:rsidP="0013296C">
      <w:pPr>
        <w:spacing w:after="0" w:line="360" w:lineRule="auto"/>
        <w:jc w:val="both"/>
        <w:rPr>
          <w:rFonts w:ascii="Garamond" w:eastAsia="Times New Roman" w:hAnsi="Garamond" w:cs="Arial"/>
          <w:sz w:val="24"/>
          <w:szCs w:val="24"/>
          <w:lang w:val="es-ES_tradnl" w:eastAsia="es-ES"/>
        </w:rPr>
      </w:pPr>
    </w:p>
    <w:p w:rsidR="00240E5F" w:rsidRPr="00F45FBF" w:rsidRDefault="00240E5F" w:rsidP="0013296C">
      <w:pPr>
        <w:pStyle w:val="Ttulo1"/>
        <w:numPr>
          <w:ilvl w:val="0"/>
          <w:numId w:val="9"/>
        </w:numPr>
        <w:spacing w:before="0" w:line="360" w:lineRule="auto"/>
        <w:rPr>
          <w:rFonts w:eastAsia="Batang"/>
          <w:lang w:val="es-ES" w:eastAsia="es-ES"/>
        </w:rPr>
      </w:pPr>
      <w:bookmarkStart w:id="218" w:name="_Toc452710969"/>
      <w:bookmarkStart w:id="219" w:name="_Toc525315388"/>
      <w:r w:rsidRPr="00F45FBF">
        <w:rPr>
          <w:rFonts w:eastAsia="Batang"/>
          <w:lang w:val="es-ES" w:eastAsia="es-ES"/>
        </w:rPr>
        <w:t>POLÍTICAS RELATIVAS A LA CONSERVACIÓN DE LA DOCUMENTACIÓN</w:t>
      </w:r>
      <w:bookmarkEnd w:id="217"/>
      <w:bookmarkEnd w:id="218"/>
      <w:bookmarkEnd w:id="219"/>
    </w:p>
    <w:p w:rsidR="00240E5F" w:rsidRPr="00776E37" w:rsidRDefault="00240E5F" w:rsidP="00D06734">
      <w:pPr>
        <w:spacing w:after="0" w:line="360" w:lineRule="auto"/>
        <w:jc w:val="both"/>
        <w:rPr>
          <w:rFonts w:ascii="Garamond" w:eastAsia="Batang" w:hAnsi="Garamond" w:cs="Arial"/>
          <w:b/>
          <w:bCs/>
          <w:sz w:val="24"/>
          <w:szCs w:val="24"/>
          <w:lang w:val="es-ES" w:eastAsia="es-ES"/>
        </w:rPr>
      </w:pPr>
    </w:p>
    <w:p w:rsidR="00240E5F" w:rsidRDefault="0066430D" w:rsidP="00D06734">
      <w:pPr>
        <w:spacing w:after="0" w:line="360" w:lineRule="auto"/>
        <w:jc w:val="both"/>
        <w:rPr>
          <w:rFonts w:ascii="Garamond" w:eastAsia="Times New Roman" w:hAnsi="Garamond" w:cs="Arial"/>
          <w:snapToGrid w:val="0"/>
          <w:sz w:val="24"/>
          <w:szCs w:val="24"/>
          <w:lang w:val="es-AR" w:eastAsia="es-ES"/>
        </w:rPr>
      </w:pPr>
      <w:r w:rsidRPr="0066430D">
        <w:rPr>
          <w:rFonts w:ascii="Garamond" w:eastAsia="Times New Roman" w:hAnsi="Garamond" w:cs="Arial"/>
          <w:snapToGrid w:val="0"/>
          <w:sz w:val="24"/>
          <w:szCs w:val="24"/>
          <w:lang w:val="es-AR" w:eastAsia="es-ES"/>
        </w:rPr>
        <w:t>Los Promotores Asociados d</w:t>
      </w:r>
      <w:r>
        <w:rPr>
          <w:rFonts w:ascii="Garamond" w:eastAsia="Times New Roman" w:hAnsi="Garamond" w:cs="Arial"/>
          <w:snapToGrid w:val="0"/>
          <w:sz w:val="24"/>
          <w:szCs w:val="24"/>
          <w:lang w:val="es-AR" w:eastAsia="es-ES"/>
        </w:rPr>
        <w:t>e la APPCU deberán</w:t>
      </w:r>
      <w:r w:rsidR="00240E5F">
        <w:rPr>
          <w:rFonts w:ascii="Garamond" w:eastAsia="Times New Roman" w:hAnsi="Garamond" w:cs="Arial"/>
          <w:snapToGrid w:val="0"/>
          <w:sz w:val="24"/>
          <w:szCs w:val="24"/>
          <w:lang w:val="es-AR" w:eastAsia="es-ES"/>
        </w:rPr>
        <w:t xml:space="preserve"> conservar la documentación</w:t>
      </w:r>
      <w:r w:rsidR="00240E5F" w:rsidRPr="0066430D">
        <w:rPr>
          <w:rFonts w:ascii="Garamond" w:eastAsia="Times New Roman" w:hAnsi="Garamond" w:cs="Arial"/>
          <w:snapToGrid w:val="0"/>
          <w:sz w:val="24"/>
          <w:szCs w:val="24"/>
          <w:lang w:val="es-AR" w:eastAsia="es-ES"/>
        </w:rPr>
        <w:t xml:space="preserve"> de todas las operaciones realizadas con sus clientes o</w:t>
      </w:r>
      <w:r w:rsidR="00240E5F">
        <w:rPr>
          <w:rFonts w:ascii="Garamond" w:eastAsia="Times New Roman" w:hAnsi="Garamond" w:cs="Arial"/>
          <w:snapToGrid w:val="0"/>
          <w:sz w:val="24"/>
          <w:szCs w:val="24"/>
          <w:lang w:val="es-AR" w:eastAsia="es-ES"/>
        </w:rPr>
        <w:t xml:space="preserve"> para sus clientes tanto nacionales como internacionales</w:t>
      </w:r>
      <w:r w:rsidR="00240E5F" w:rsidRPr="0066430D">
        <w:rPr>
          <w:rFonts w:ascii="Garamond" w:eastAsia="Times New Roman" w:hAnsi="Garamond" w:cs="Arial"/>
          <w:snapToGrid w:val="0"/>
          <w:sz w:val="24"/>
          <w:szCs w:val="24"/>
          <w:lang w:val="es-AR" w:eastAsia="es-ES"/>
        </w:rPr>
        <w:t>,</w:t>
      </w:r>
      <w:r w:rsidR="00240E5F">
        <w:rPr>
          <w:rFonts w:ascii="Garamond" w:eastAsia="Times New Roman" w:hAnsi="Garamond" w:cs="Arial"/>
          <w:snapToGrid w:val="0"/>
          <w:sz w:val="24"/>
          <w:szCs w:val="24"/>
          <w:lang w:val="es-AR" w:eastAsia="es-ES"/>
        </w:rPr>
        <w:t xml:space="preserve"> las evaluaciones de riesgos de LA y FT,</w:t>
      </w:r>
      <w:r w:rsidR="00240E5F" w:rsidRPr="0066430D">
        <w:rPr>
          <w:rFonts w:ascii="Garamond" w:eastAsia="Times New Roman" w:hAnsi="Garamond" w:cs="Arial"/>
          <w:snapToGrid w:val="0"/>
          <w:sz w:val="24"/>
          <w:szCs w:val="24"/>
          <w:lang w:val="es-AR" w:eastAsia="es-ES"/>
        </w:rPr>
        <w:t xml:space="preserve"> por un plazo mínimo de </w:t>
      </w:r>
      <w:r w:rsidRPr="0066430D">
        <w:rPr>
          <w:rFonts w:ascii="Garamond" w:eastAsia="Times New Roman" w:hAnsi="Garamond" w:cs="Arial"/>
          <w:snapToGrid w:val="0"/>
          <w:sz w:val="24"/>
          <w:szCs w:val="24"/>
          <w:lang w:val="es-AR" w:eastAsia="es-ES"/>
        </w:rPr>
        <w:t>cinco</w:t>
      </w:r>
      <w:r w:rsidR="00240E5F" w:rsidRPr="0066430D">
        <w:rPr>
          <w:rFonts w:ascii="Garamond" w:eastAsia="Times New Roman" w:hAnsi="Garamond" w:cs="Arial"/>
          <w:snapToGrid w:val="0"/>
          <w:sz w:val="24"/>
          <w:szCs w:val="24"/>
          <w:lang w:val="es-AR" w:eastAsia="es-ES"/>
        </w:rPr>
        <w:t xml:space="preserve"> años </w:t>
      </w:r>
      <w:r w:rsidR="00240E5F" w:rsidRPr="00776E37">
        <w:rPr>
          <w:rFonts w:ascii="Garamond" w:eastAsia="Times New Roman" w:hAnsi="Garamond" w:cs="Arial"/>
          <w:snapToGrid w:val="0"/>
          <w:sz w:val="24"/>
          <w:szCs w:val="24"/>
          <w:lang w:val="es-AR" w:eastAsia="es-ES"/>
        </w:rPr>
        <w:lastRenderedPageBreak/>
        <w:t>desde la finalización</w:t>
      </w:r>
      <w:r w:rsidR="00240E5F">
        <w:rPr>
          <w:rFonts w:ascii="Garamond" w:eastAsia="Times New Roman" w:hAnsi="Garamond" w:cs="Arial"/>
          <w:snapToGrid w:val="0"/>
          <w:sz w:val="24"/>
          <w:szCs w:val="24"/>
          <w:lang w:val="es-AR" w:eastAsia="es-ES"/>
        </w:rPr>
        <w:t xml:space="preserve"> de la operación a la que refieran. </w:t>
      </w:r>
      <w:r w:rsidR="00240E5F" w:rsidRPr="00104650">
        <w:rPr>
          <w:rFonts w:ascii="Garamond" w:eastAsia="Times New Roman" w:hAnsi="Garamond" w:cs="Arial"/>
          <w:snapToGrid w:val="0"/>
          <w:sz w:val="24"/>
          <w:szCs w:val="24"/>
          <w:lang w:val="es-AR" w:eastAsia="es-ES"/>
        </w:rPr>
        <w:t xml:space="preserve">La SENACLAFT </w:t>
      </w:r>
      <w:r w:rsidR="00240E5F">
        <w:rPr>
          <w:rFonts w:ascii="Garamond" w:eastAsia="Times New Roman" w:hAnsi="Garamond" w:cs="Arial"/>
          <w:snapToGrid w:val="0"/>
          <w:sz w:val="24"/>
          <w:szCs w:val="24"/>
          <w:lang w:val="es-AR" w:eastAsia="es-ES"/>
        </w:rPr>
        <w:t xml:space="preserve">podrá solicitar  </w:t>
      </w:r>
      <w:r w:rsidR="00240E5F" w:rsidRPr="00104650">
        <w:rPr>
          <w:rFonts w:ascii="Garamond" w:eastAsia="Times New Roman" w:hAnsi="Garamond" w:cs="Arial"/>
          <w:snapToGrid w:val="0"/>
          <w:sz w:val="24"/>
          <w:szCs w:val="24"/>
          <w:lang w:val="es-AR" w:eastAsia="es-ES"/>
        </w:rPr>
        <w:t xml:space="preserve">dentro del </w:t>
      </w:r>
      <w:r w:rsidR="00240E5F">
        <w:rPr>
          <w:rFonts w:ascii="Garamond" w:eastAsia="Times New Roman" w:hAnsi="Garamond" w:cs="Arial"/>
          <w:snapToGrid w:val="0"/>
          <w:sz w:val="24"/>
          <w:szCs w:val="24"/>
          <w:lang w:val="es-AR" w:eastAsia="es-ES"/>
        </w:rPr>
        <w:t xml:space="preserve">referido </w:t>
      </w:r>
      <w:r w:rsidR="00240E5F" w:rsidRPr="00104650">
        <w:rPr>
          <w:rFonts w:ascii="Garamond" w:eastAsia="Times New Roman" w:hAnsi="Garamond" w:cs="Arial"/>
          <w:snapToGrid w:val="0"/>
          <w:sz w:val="24"/>
          <w:szCs w:val="24"/>
          <w:lang w:val="es-AR" w:eastAsia="es-ES"/>
        </w:rPr>
        <w:t xml:space="preserve">periodo de cinco años luego de finalizada la relación comercial </w:t>
      </w:r>
      <w:r w:rsidR="00240E5F">
        <w:rPr>
          <w:rFonts w:ascii="Garamond" w:eastAsia="Times New Roman" w:hAnsi="Garamond" w:cs="Arial"/>
          <w:snapToGrid w:val="0"/>
          <w:sz w:val="24"/>
          <w:szCs w:val="24"/>
          <w:lang w:val="es-AR" w:eastAsia="es-ES"/>
        </w:rPr>
        <w:t xml:space="preserve">que la </w:t>
      </w:r>
      <w:r w:rsidR="00240E5F" w:rsidRPr="00104650">
        <w:rPr>
          <w:rFonts w:ascii="Garamond" w:eastAsia="Times New Roman" w:hAnsi="Garamond" w:cs="Arial"/>
          <w:snapToGrid w:val="0"/>
          <w:sz w:val="24"/>
          <w:szCs w:val="24"/>
          <w:lang w:val="es-AR" w:eastAsia="es-ES"/>
        </w:rPr>
        <w:t xml:space="preserve">documentación </w:t>
      </w:r>
      <w:r w:rsidR="00240E5F">
        <w:rPr>
          <w:rFonts w:ascii="Garamond" w:eastAsia="Times New Roman" w:hAnsi="Garamond" w:cs="Arial"/>
          <w:snapToGrid w:val="0"/>
          <w:sz w:val="24"/>
          <w:szCs w:val="24"/>
          <w:lang w:val="es-AR" w:eastAsia="es-ES"/>
        </w:rPr>
        <w:t>sea</w:t>
      </w:r>
      <w:r w:rsidR="00240E5F" w:rsidRPr="00104650">
        <w:rPr>
          <w:rFonts w:ascii="Garamond" w:eastAsia="Times New Roman" w:hAnsi="Garamond" w:cs="Arial"/>
          <w:snapToGrid w:val="0"/>
          <w:sz w:val="24"/>
          <w:szCs w:val="24"/>
          <w:lang w:val="es-AR" w:eastAsia="es-ES"/>
        </w:rPr>
        <w:t xml:space="preserve"> conservada por un periodo superior </w:t>
      </w:r>
      <w:r w:rsidR="00240E5F">
        <w:rPr>
          <w:rFonts w:ascii="Garamond" w:eastAsia="Times New Roman" w:hAnsi="Garamond" w:cs="Arial"/>
          <w:snapToGrid w:val="0"/>
          <w:sz w:val="24"/>
          <w:szCs w:val="24"/>
          <w:lang w:val="es-AR" w:eastAsia="es-ES"/>
        </w:rPr>
        <w:t>de hasta 10 años.</w:t>
      </w:r>
    </w:p>
    <w:p w:rsidR="00240E5F" w:rsidRDefault="00240E5F" w:rsidP="00D06734">
      <w:pPr>
        <w:spacing w:after="0" w:line="360" w:lineRule="auto"/>
        <w:jc w:val="both"/>
        <w:rPr>
          <w:rFonts w:ascii="Garamond" w:eastAsia="Times New Roman" w:hAnsi="Garamond" w:cs="Arial"/>
          <w:snapToGrid w:val="0"/>
          <w:sz w:val="24"/>
          <w:szCs w:val="24"/>
          <w:lang w:val="es-AR" w:eastAsia="es-ES"/>
        </w:rPr>
      </w:pPr>
    </w:p>
    <w:p w:rsidR="00240E5F" w:rsidRDefault="00240E5F" w:rsidP="00D06734">
      <w:pPr>
        <w:spacing w:after="0" w:line="360" w:lineRule="auto"/>
        <w:jc w:val="both"/>
        <w:rPr>
          <w:rFonts w:ascii="Garamond" w:eastAsia="Times New Roman" w:hAnsi="Garamond" w:cs="Arial"/>
          <w:snapToGrid w:val="0"/>
          <w:sz w:val="24"/>
          <w:szCs w:val="24"/>
          <w:lang w:val="es-AR" w:eastAsia="es-ES"/>
        </w:rPr>
      </w:pPr>
      <w:r>
        <w:rPr>
          <w:rFonts w:ascii="Garamond" w:eastAsia="Times New Roman" w:hAnsi="Garamond" w:cs="Arial"/>
          <w:snapToGrid w:val="0"/>
          <w:sz w:val="24"/>
          <w:szCs w:val="24"/>
          <w:lang w:val="es-AR" w:eastAsia="es-ES"/>
        </w:rPr>
        <w:t>Asimismo, s</w:t>
      </w:r>
      <w:r w:rsidRPr="00776E37">
        <w:rPr>
          <w:rFonts w:ascii="Garamond" w:eastAsia="Times New Roman" w:hAnsi="Garamond" w:cs="Arial"/>
          <w:snapToGrid w:val="0"/>
          <w:sz w:val="24"/>
          <w:szCs w:val="24"/>
          <w:lang w:val="es-AR" w:eastAsia="es-ES"/>
        </w:rPr>
        <w:t>e deberá conservar</w:t>
      </w:r>
      <w:r>
        <w:rPr>
          <w:rFonts w:ascii="Garamond" w:eastAsia="Times New Roman" w:hAnsi="Garamond" w:cs="Arial"/>
          <w:snapToGrid w:val="0"/>
          <w:sz w:val="24"/>
          <w:szCs w:val="24"/>
          <w:lang w:val="es-AR" w:eastAsia="es-ES"/>
        </w:rPr>
        <w:t xml:space="preserve"> toda la</w:t>
      </w:r>
      <w:r w:rsidRPr="00776E37">
        <w:rPr>
          <w:rFonts w:ascii="Garamond" w:eastAsia="Times New Roman" w:hAnsi="Garamond" w:cs="Arial"/>
          <w:snapToGrid w:val="0"/>
          <w:sz w:val="24"/>
          <w:szCs w:val="24"/>
          <w:lang w:val="es-AR" w:eastAsia="es-ES"/>
        </w:rPr>
        <w:t xml:space="preserve"> documentación ob</w:t>
      </w:r>
      <w:r>
        <w:rPr>
          <w:rFonts w:ascii="Garamond" w:eastAsia="Times New Roman" w:hAnsi="Garamond" w:cs="Arial"/>
          <w:snapToGrid w:val="0"/>
          <w:sz w:val="24"/>
          <w:szCs w:val="24"/>
          <w:lang w:val="es-AR" w:eastAsia="es-ES"/>
        </w:rPr>
        <w:t>tenida o elaborada en el procedimiento de D.D.C.</w:t>
      </w:r>
      <w:r w:rsidRPr="00776E37">
        <w:rPr>
          <w:rFonts w:ascii="Garamond" w:eastAsia="Times New Roman" w:hAnsi="Garamond" w:cs="Arial"/>
          <w:snapToGrid w:val="0"/>
          <w:sz w:val="24"/>
          <w:szCs w:val="24"/>
          <w:lang w:val="es-AR" w:eastAsia="es-ES"/>
        </w:rPr>
        <w:t>, durante un periodo mínimo de 5 años de</w:t>
      </w:r>
      <w:r>
        <w:rPr>
          <w:rFonts w:ascii="Garamond" w:eastAsia="Times New Roman" w:hAnsi="Garamond" w:cs="Arial"/>
          <w:snapToGrid w:val="0"/>
          <w:sz w:val="24"/>
          <w:szCs w:val="24"/>
          <w:lang w:val="es-AR" w:eastAsia="es-ES"/>
        </w:rPr>
        <w:t xml:space="preserve"> finalizada</w:t>
      </w:r>
      <w:r w:rsidRPr="00776E37">
        <w:rPr>
          <w:rFonts w:ascii="Garamond" w:eastAsia="Times New Roman" w:hAnsi="Garamond" w:cs="Arial"/>
          <w:snapToGrid w:val="0"/>
          <w:sz w:val="24"/>
          <w:szCs w:val="24"/>
          <w:lang w:val="es-AR" w:eastAsia="es-ES"/>
        </w:rPr>
        <w:t xml:space="preserve"> la relación profesional con el cliente</w:t>
      </w:r>
      <w:r>
        <w:rPr>
          <w:rFonts w:ascii="Garamond" w:eastAsia="Times New Roman" w:hAnsi="Garamond" w:cs="Arial"/>
          <w:snapToGrid w:val="0"/>
          <w:sz w:val="24"/>
          <w:szCs w:val="24"/>
          <w:lang w:val="es-AR" w:eastAsia="es-ES"/>
        </w:rPr>
        <w:t>.</w:t>
      </w:r>
    </w:p>
    <w:p w:rsidR="00240E5F" w:rsidRDefault="00240E5F" w:rsidP="00D06734">
      <w:pPr>
        <w:spacing w:after="0" w:line="360" w:lineRule="auto"/>
        <w:jc w:val="both"/>
        <w:rPr>
          <w:rFonts w:ascii="Garamond" w:eastAsia="Times New Roman" w:hAnsi="Garamond" w:cs="Arial"/>
          <w:snapToGrid w:val="0"/>
          <w:sz w:val="24"/>
          <w:szCs w:val="24"/>
          <w:lang w:val="es-AR" w:eastAsia="es-ES"/>
        </w:rPr>
      </w:pPr>
    </w:p>
    <w:p w:rsidR="00240E5F" w:rsidRDefault="00240E5F" w:rsidP="00D06734">
      <w:pPr>
        <w:spacing w:after="0" w:line="360" w:lineRule="auto"/>
        <w:jc w:val="both"/>
        <w:rPr>
          <w:rFonts w:ascii="Garamond" w:eastAsia="Times New Roman" w:hAnsi="Garamond" w:cs="Arial"/>
          <w:snapToGrid w:val="0"/>
          <w:sz w:val="24"/>
          <w:szCs w:val="24"/>
          <w:lang w:val="es-AR" w:eastAsia="es-ES"/>
        </w:rPr>
      </w:pPr>
      <w:r>
        <w:rPr>
          <w:rFonts w:ascii="Garamond" w:eastAsia="Times New Roman" w:hAnsi="Garamond" w:cs="Arial"/>
          <w:snapToGrid w:val="0"/>
          <w:sz w:val="24"/>
          <w:szCs w:val="24"/>
          <w:lang w:val="es-AR" w:eastAsia="es-ES"/>
        </w:rPr>
        <w:t>Los registros de las operaciones y la información obtenida y confeccionada en el proceso de D.D.C., serán conservados en el domicilio donde el Socio desarrolla su actividad, admitiéndose cualquier medio de reproducción de los mismos, siempre y cuando permita la reconstrucción con la suficiente rapidez; y deberán ser puestos a disposición de la SENACLAFT, el tribunal penal competente o la fiscalía penal competente según c</w:t>
      </w:r>
      <w:r w:rsidR="00EA399D">
        <w:rPr>
          <w:rFonts w:ascii="Garamond" w:eastAsia="Times New Roman" w:hAnsi="Garamond" w:cs="Arial"/>
          <w:snapToGrid w:val="0"/>
          <w:sz w:val="24"/>
          <w:szCs w:val="24"/>
          <w:lang w:val="es-AR" w:eastAsia="es-ES"/>
        </w:rPr>
        <w:t>orresponda, a su requerimiento.</w:t>
      </w:r>
    </w:p>
    <w:p w:rsidR="00D06734" w:rsidRDefault="00D06734" w:rsidP="00D06734">
      <w:pPr>
        <w:spacing w:after="0" w:line="360" w:lineRule="auto"/>
        <w:jc w:val="both"/>
        <w:rPr>
          <w:rFonts w:ascii="Garamond" w:eastAsia="Times New Roman" w:hAnsi="Garamond" w:cs="Arial"/>
          <w:snapToGrid w:val="0"/>
          <w:sz w:val="24"/>
          <w:szCs w:val="24"/>
          <w:lang w:val="es-AR" w:eastAsia="es-ES"/>
        </w:rPr>
      </w:pPr>
    </w:p>
    <w:p w:rsidR="00776E37" w:rsidRPr="0013296C" w:rsidRDefault="00240E5F" w:rsidP="0013296C">
      <w:pPr>
        <w:pStyle w:val="Ttulo1"/>
        <w:numPr>
          <w:ilvl w:val="0"/>
          <w:numId w:val="9"/>
        </w:numPr>
        <w:spacing w:before="0" w:line="360" w:lineRule="auto"/>
        <w:rPr>
          <w:rFonts w:ascii="Garamond" w:eastAsia="Calibri" w:hAnsi="Garamond" w:cs="Times New Roman"/>
          <w:color w:val="948A54" w:themeColor="background2" w:themeShade="80"/>
          <w:sz w:val="24"/>
          <w:szCs w:val="24"/>
          <w:lang w:val="es-ES" w:eastAsia="es-ES"/>
        </w:rPr>
      </w:pPr>
      <w:bookmarkStart w:id="220" w:name="_Toc524964425"/>
      <w:bookmarkStart w:id="221" w:name="_Toc452710970"/>
      <w:bookmarkStart w:id="222" w:name="_Toc525315389"/>
      <w:r w:rsidRPr="00F45FBF">
        <w:rPr>
          <w:rFonts w:eastAsia="Batang"/>
          <w:lang w:val="es-ES" w:eastAsia="es-ES"/>
        </w:rPr>
        <w:t>REPORTE DE OPERACIONES INUSUALES O SOSPECHOSAS</w:t>
      </w:r>
      <w:bookmarkStart w:id="223" w:name="_Toc518999081"/>
      <w:bookmarkStart w:id="224" w:name="_Toc518999127"/>
      <w:bookmarkStart w:id="225" w:name="_Toc518999715"/>
      <w:bookmarkStart w:id="226" w:name="_Toc519000783"/>
      <w:bookmarkStart w:id="227" w:name="_Toc517713508"/>
      <w:bookmarkStart w:id="228" w:name="_Toc517865046"/>
      <w:bookmarkStart w:id="229" w:name="_Toc517865139"/>
      <w:bookmarkStart w:id="230" w:name="_Toc518999082"/>
      <w:bookmarkStart w:id="231" w:name="_Toc518999128"/>
      <w:bookmarkStart w:id="232" w:name="_Toc519000784"/>
      <w:bookmarkStart w:id="233" w:name="_Toc517713509"/>
      <w:bookmarkStart w:id="234" w:name="_Toc517865047"/>
      <w:bookmarkStart w:id="235" w:name="_Toc517865140"/>
      <w:bookmarkStart w:id="236" w:name="_Toc518999083"/>
      <w:bookmarkStart w:id="237" w:name="_Toc518999129"/>
      <w:bookmarkStart w:id="238" w:name="_Toc518999716"/>
      <w:bookmarkStart w:id="239" w:name="_Toc519000785"/>
      <w:bookmarkStart w:id="240" w:name="_Toc519000786"/>
      <w:bookmarkStart w:id="241" w:name="_Toc525315390"/>
      <w:bookmarkStart w:id="242" w:name="_Toc524964426"/>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D06734" w:rsidRDefault="00D06734" w:rsidP="0013296C">
      <w:pPr>
        <w:pStyle w:val="Ttulo2"/>
        <w:spacing w:before="0" w:line="360" w:lineRule="auto"/>
        <w:ind w:left="720" w:hanging="720"/>
        <w:rPr>
          <w:rFonts w:eastAsia="Times New Roman"/>
          <w:snapToGrid w:val="0"/>
          <w:lang w:val="es-ES" w:eastAsia="es-ES"/>
        </w:rPr>
      </w:pPr>
      <w:bookmarkStart w:id="243" w:name="_Toc452710971"/>
    </w:p>
    <w:p w:rsidR="00240E5F" w:rsidRPr="00F45FBF" w:rsidRDefault="00776E37" w:rsidP="0013296C">
      <w:pPr>
        <w:pStyle w:val="Ttulo2"/>
        <w:spacing w:before="0" w:line="360" w:lineRule="auto"/>
        <w:ind w:left="720" w:hanging="720"/>
        <w:rPr>
          <w:rFonts w:eastAsia="Times New Roman"/>
          <w:snapToGrid w:val="0"/>
          <w:lang w:val="es-ES" w:eastAsia="es-ES"/>
        </w:rPr>
      </w:pPr>
      <w:bookmarkStart w:id="244" w:name="_Toc525315391"/>
      <w:r w:rsidRPr="00F45FBF">
        <w:rPr>
          <w:rFonts w:eastAsia="Times New Roman"/>
          <w:snapToGrid w:val="0"/>
          <w:lang w:val="es-ES" w:eastAsia="es-ES"/>
        </w:rPr>
        <w:t>6.1</w:t>
      </w:r>
      <w:r w:rsidRPr="00F45FBF">
        <w:rPr>
          <w:rFonts w:eastAsia="Times New Roman"/>
          <w:snapToGrid w:val="0"/>
          <w:lang w:val="es-ES" w:eastAsia="es-ES"/>
        </w:rPr>
        <w:tab/>
      </w:r>
      <w:r w:rsidR="00240E5F" w:rsidRPr="00F45FBF">
        <w:rPr>
          <w:rFonts w:eastAsia="Times New Roman"/>
          <w:snapToGrid w:val="0"/>
          <w:lang w:val="es-ES" w:eastAsia="es-ES"/>
        </w:rPr>
        <w:t>Concepto de Operación inusual o sospechosa</w:t>
      </w:r>
      <w:bookmarkEnd w:id="243"/>
      <w:r w:rsidR="00240E5F" w:rsidRPr="00F45FBF">
        <w:rPr>
          <w:rFonts w:eastAsia="Times New Roman"/>
          <w:snapToGrid w:val="0"/>
          <w:lang w:val="es-ES" w:eastAsia="es-ES"/>
        </w:rPr>
        <w:t>.</w:t>
      </w:r>
      <w:bookmarkEnd w:id="242"/>
      <w:bookmarkEnd w:id="244"/>
    </w:p>
    <w:p w:rsidR="00240E5F" w:rsidRPr="00776E37" w:rsidRDefault="00240E5F" w:rsidP="00D06734">
      <w:pPr>
        <w:spacing w:after="0" w:line="360" w:lineRule="auto"/>
        <w:jc w:val="both"/>
        <w:rPr>
          <w:rFonts w:ascii="Garamond" w:eastAsia="Batang" w:hAnsi="Garamond" w:cs="Arial"/>
          <w:b/>
          <w:bCs/>
          <w:sz w:val="24"/>
          <w:szCs w:val="24"/>
          <w:lang w:val="es-ES" w:eastAsia="es-ES"/>
        </w:rPr>
      </w:pPr>
    </w:p>
    <w:p w:rsidR="00240E5F" w:rsidRDefault="00240E5F" w:rsidP="00EA399D">
      <w:pPr>
        <w:spacing w:after="0" w:line="360" w:lineRule="auto"/>
        <w:jc w:val="both"/>
        <w:rPr>
          <w:rFonts w:ascii="Garamond" w:eastAsia="Batang" w:hAnsi="Garamond" w:cs="Arial"/>
          <w:sz w:val="24"/>
          <w:szCs w:val="24"/>
          <w:lang w:val="es-ES" w:eastAsia="es-ES"/>
        </w:rPr>
      </w:pPr>
      <w:r w:rsidRPr="00776E37">
        <w:rPr>
          <w:rFonts w:ascii="Garamond" w:eastAsia="Batang" w:hAnsi="Garamond" w:cs="Arial"/>
          <w:bCs/>
          <w:sz w:val="24"/>
          <w:szCs w:val="24"/>
          <w:lang w:val="es-ES" w:eastAsia="es-ES"/>
        </w:rPr>
        <w:t>De acuerdo con el artículo 1</w:t>
      </w:r>
      <w:r>
        <w:rPr>
          <w:rFonts w:ascii="Garamond" w:eastAsia="Batang" w:hAnsi="Garamond" w:cs="Arial"/>
          <w:bCs/>
          <w:sz w:val="24"/>
          <w:szCs w:val="24"/>
          <w:lang w:val="es-ES" w:eastAsia="es-ES"/>
        </w:rPr>
        <w:t xml:space="preserve">2 </w:t>
      </w:r>
      <w:r w:rsidRPr="00776E37">
        <w:rPr>
          <w:rFonts w:ascii="Garamond" w:eastAsia="Batang" w:hAnsi="Garamond" w:cs="Arial"/>
          <w:sz w:val="24"/>
          <w:szCs w:val="24"/>
          <w:lang w:val="es-ES" w:eastAsia="es-ES"/>
        </w:rPr>
        <w:t>de la ley 1</w:t>
      </w:r>
      <w:r>
        <w:rPr>
          <w:rFonts w:ascii="Garamond" w:eastAsia="Batang" w:hAnsi="Garamond" w:cs="Arial"/>
          <w:sz w:val="24"/>
          <w:szCs w:val="24"/>
          <w:lang w:val="es-ES" w:eastAsia="es-ES"/>
        </w:rPr>
        <w:t xml:space="preserve">9.574, </w:t>
      </w:r>
      <w:r w:rsidRPr="00776E37">
        <w:rPr>
          <w:rFonts w:ascii="Garamond" w:eastAsia="Batang" w:hAnsi="Garamond" w:cs="Arial"/>
          <w:sz w:val="24"/>
          <w:szCs w:val="24"/>
          <w:lang w:val="es-ES" w:eastAsia="es-ES"/>
        </w:rPr>
        <w:t>se consideran operaciones inusuales o sospechosas a las transacciones, realizadas o no, que en los usos y costumbres de la respectiva actividad resulten inusuales, se presenten sin justificación económica o legal evidente o se planteen con una complejidad inusitada o injustificada, así como aquellas que involucren activos sobre cuya procedencia existan sospechas de ilicitud.</w:t>
      </w:r>
    </w:p>
    <w:p w:rsidR="00240E5F" w:rsidRPr="00776E37" w:rsidRDefault="00240E5F" w:rsidP="00EA399D">
      <w:pPr>
        <w:spacing w:after="0" w:line="360" w:lineRule="auto"/>
        <w:jc w:val="both"/>
        <w:rPr>
          <w:rFonts w:ascii="Garamond" w:eastAsia="Batang" w:hAnsi="Garamond" w:cs="Arial"/>
          <w:sz w:val="24"/>
          <w:szCs w:val="24"/>
          <w:lang w:val="es-ES" w:eastAsia="es-ES"/>
        </w:rPr>
      </w:pPr>
      <w:bookmarkStart w:id="245" w:name="_Toc452710972"/>
    </w:p>
    <w:p w:rsidR="00240E5F" w:rsidRPr="00F45FBF" w:rsidRDefault="00EA399D" w:rsidP="0013296C">
      <w:pPr>
        <w:pStyle w:val="Ttulo2"/>
        <w:spacing w:before="0" w:line="360" w:lineRule="auto"/>
        <w:rPr>
          <w:rFonts w:eastAsia="Times New Roman"/>
          <w:snapToGrid w:val="0"/>
          <w:lang w:val="es-ES" w:eastAsia="es-ES"/>
        </w:rPr>
      </w:pPr>
      <w:bookmarkStart w:id="246" w:name="_Toc524964427"/>
      <w:bookmarkStart w:id="247" w:name="_Toc525315392"/>
      <w:r>
        <w:rPr>
          <w:rFonts w:eastAsia="Times New Roman"/>
          <w:snapToGrid w:val="0"/>
          <w:lang w:val="es-ES" w:eastAsia="es-ES"/>
        </w:rPr>
        <w:t xml:space="preserve">6.2 </w:t>
      </w:r>
      <w:r>
        <w:rPr>
          <w:rFonts w:eastAsia="Times New Roman"/>
          <w:snapToGrid w:val="0"/>
          <w:lang w:val="es-ES" w:eastAsia="es-ES"/>
        </w:rPr>
        <w:tab/>
      </w:r>
      <w:r w:rsidR="00240E5F" w:rsidRPr="00F45FBF">
        <w:rPr>
          <w:rFonts w:eastAsia="Times New Roman"/>
          <w:snapToGrid w:val="0"/>
          <w:lang w:val="es-ES" w:eastAsia="es-ES"/>
        </w:rPr>
        <w:t>Proceso de detección, análisis y reporte de operaciones inusuales y sospechosas.</w:t>
      </w:r>
      <w:bookmarkEnd w:id="245"/>
      <w:bookmarkEnd w:id="246"/>
      <w:bookmarkEnd w:id="247"/>
    </w:p>
    <w:p w:rsidR="00240E5F" w:rsidRPr="00776E37" w:rsidRDefault="00240E5F" w:rsidP="00EA399D">
      <w:pPr>
        <w:spacing w:after="0" w:line="360" w:lineRule="auto"/>
        <w:jc w:val="both"/>
        <w:rPr>
          <w:rFonts w:ascii="Garamond" w:eastAsia="Times New Roman" w:hAnsi="Garamond" w:cs="Arial"/>
          <w:sz w:val="24"/>
          <w:szCs w:val="24"/>
          <w:lang w:val="es-ES" w:eastAsia="es-ES"/>
        </w:rPr>
      </w:pPr>
    </w:p>
    <w:p w:rsidR="00240E5F" w:rsidRPr="00776E37" w:rsidRDefault="007C26FF" w:rsidP="00EA399D">
      <w:pPr>
        <w:spacing w:after="0" w:line="360" w:lineRule="auto"/>
        <w:jc w:val="both"/>
        <w:rPr>
          <w:rFonts w:ascii="Garamond" w:eastAsia="Times New Roman" w:hAnsi="Garamond" w:cs="Arial"/>
          <w:sz w:val="24"/>
          <w:szCs w:val="24"/>
          <w:lang w:val="es-ES" w:eastAsia="es-ES"/>
        </w:rPr>
      </w:pPr>
      <w:r>
        <w:rPr>
          <w:rFonts w:ascii="Garamond" w:eastAsia="Times New Roman" w:hAnsi="Garamond" w:cs="Arial"/>
          <w:sz w:val="24"/>
          <w:szCs w:val="24"/>
          <w:lang w:val="es-ES" w:eastAsia="es-ES"/>
        </w:rPr>
        <w:t>Los Promotores Asociados de la</w:t>
      </w:r>
      <w:r w:rsidR="00FA07FB">
        <w:rPr>
          <w:rFonts w:ascii="Garamond" w:eastAsia="Times New Roman" w:hAnsi="Garamond" w:cs="Arial"/>
          <w:sz w:val="24"/>
          <w:szCs w:val="24"/>
          <w:lang w:val="es-ES" w:eastAsia="es-ES"/>
        </w:rPr>
        <w:t xml:space="preserve"> APPCU</w:t>
      </w:r>
      <w:r w:rsidR="00240E5F" w:rsidRPr="00776E37">
        <w:rPr>
          <w:rFonts w:ascii="Garamond" w:eastAsia="Times New Roman" w:hAnsi="Garamond" w:cs="Arial"/>
          <w:sz w:val="24"/>
          <w:szCs w:val="24"/>
          <w:lang w:val="es-ES" w:eastAsia="es-ES"/>
        </w:rPr>
        <w:t xml:space="preserve"> y por lo tanto, los profesionale</w:t>
      </w:r>
      <w:r w:rsidR="00240E5F">
        <w:rPr>
          <w:rFonts w:ascii="Garamond" w:eastAsia="Times New Roman" w:hAnsi="Garamond" w:cs="Arial"/>
          <w:sz w:val="24"/>
          <w:szCs w:val="24"/>
          <w:lang w:val="es-ES" w:eastAsia="es-ES"/>
        </w:rPr>
        <w:t xml:space="preserve">s y empleados que actúan en </w:t>
      </w:r>
      <w:r>
        <w:rPr>
          <w:rFonts w:ascii="Garamond" w:eastAsia="Times New Roman" w:hAnsi="Garamond" w:cs="Arial"/>
          <w:sz w:val="24"/>
          <w:szCs w:val="24"/>
          <w:lang w:val="es-ES" w:eastAsia="es-ES"/>
        </w:rPr>
        <w:t>ellos</w:t>
      </w:r>
      <w:r w:rsidR="00240E5F" w:rsidRPr="00776E37">
        <w:rPr>
          <w:rFonts w:ascii="Garamond" w:eastAsia="Times New Roman" w:hAnsi="Garamond" w:cs="Arial"/>
          <w:sz w:val="24"/>
          <w:szCs w:val="24"/>
          <w:lang w:val="es-ES" w:eastAsia="es-ES"/>
        </w:rPr>
        <w:t>, deberán procurar detectar transacciones sospechosas o inusuales que puedan ser planteadas por sus</w:t>
      </w:r>
      <w:r w:rsidR="00240E5F">
        <w:rPr>
          <w:rFonts w:ascii="Garamond" w:eastAsia="Times New Roman" w:hAnsi="Garamond" w:cs="Arial"/>
          <w:sz w:val="24"/>
          <w:szCs w:val="24"/>
          <w:lang w:val="es-ES" w:eastAsia="es-ES"/>
        </w:rPr>
        <w:t xml:space="preserve"> clientes o potenciales clientes al momento de evaluar si </w:t>
      </w:r>
      <w:r w:rsidR="00240E5F">
        <w:rPr>
          <w:rFonts w:ascii="Garamond" w:eastAsia="Times New Roman" w:hAnsi="Garamond" w:cs="Arial"/>
          <w:sz w:val="24"/>
          <w:szCs w:val="24"/>
          <w:lang w:val="es-ES" w:eastAsia="es-ES"/>
        </w:rPr>
        <w:lastRenderedPageBreak/>
        <w:t>aprobar la relación con el mismo</w:t>
      </w:r>
      <w:r w:rsidR="00240E5F" w:rsidRPr="00776E37">
        <w:rPr>
          <w:rFonts w:ascii="Garamond" w:eastAsia="Times New Roman" w:hAnsi="Garamond" w:cs="Arial"/>
          <w:sz w:val="24"/>
          <w:szCs w:val="24"/>
          <w:lang w:val="es-ES" w:eastAsia="es-ES"/>
        </w:rPr>
        <w:t xml:space="preserve">, con el objetivo de dar cumplimiento a las obligaciones que, en la materia, dispone la ley nacional. </w:t>
      </w:r>
    </w:p>
    <w:p w:rsidR="00240E5F" w:rsidRPr="00776E37" w:rsidRDefault="00240E5F" w:rsidP="00EA399D">
      <w:pPr>
        <w:spacing w:after="0" w:line="360" w:lineRule="auto"/>
        <w:jc w:val="both"/>
        <w:rPr>
          <w:rFonts w:ascii="Garamond" w:eastAsia="Times New Roman" w:hAnsi="Garamond" w:cs="Arial"/>
          <w:sz w:val="24"/>
          <w:szCs w:val="24"/>
          <w:lang w:val="es-ES" w:eastAsia="es-ES"/>
        </w:rPr>
      </w:pPr>
    </w:p>
    <w:p w:rsidR="00240E5F" w:rsidRPr="00776E37" w:rsidRDefault="00240E5F" w:rsidP="00EA399D">
      <w:pPr>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Los profesi</w:t>
      </w:r>
      <w:r>
        <w:rPr>
          <w:rFonts w:ascii="Garamond" w:eastAsia="Times New Roman" w:hAnsi="Garamond" w:cs="Arial"/>
          <w:sz w:val="24"/>
          <w:szCs w:val="24"/>
          <w:lang w:val="es-ES" w:eastAsia="es-ES"/>
        </w:rPr>
        <w:t xml:space="preserve">onales y empleados de </w:t>
      </w:r>
      <w:r w:rsidR="007C26FF">
        <w:rPr>
          <w:rFonts w:ascii="Garamond" w:eastAsia="Times New Roman" w:hAnsi="Garamond" w:cs="Arial"/>
          <w:sz w:val="24"/>
          <w:szCs w:val="24"/>
          <w:lang w:val="es-ES" w:eastAsia="es-ES"/>
        </w:rPr>
        <w:t>los Promotores Asociados de la</w:t>
      </w:r>
      <w:r w:rsidR="00FA07FB">
        <w:rPr>
          <w:rFonts w:ascii="Garamond" w:eastAsia="Times New Roman" w:hAnsi="Garamond" w:cs="Arial"/>
          <w:sz w:val="24"/>
          <w:szCs w:val="24"/>
          <w:lang w:val="es-ES" w:eastAsia="es-ES"/>
        </w:rPr>
        <w:t xml:space="preserve"> APPCU</w:t>
      </w:r>
      <w:r w:rsidRPr="00776E37">
        <w:rPr>
          <w:rFonts w:ascii="Garamond" w:eastAsia="Times New Roman" w:hAnsi="Garamond" w:cs="Arial"/>
          <w:sz w:val="24"/>
          <w:szCs w:val="24"/>
          <w:lang w:val="es-ES" w:eastAsia="es-ES"/>
        </w:rPr>
        <w:t xml:space="preserve"> deberán abstenerse de participar en situaciones que, en</w:t>
      </w:r>
      <w:r>
        <w:rPr>
          <w:rFonts w:ascii="Garamond" w:eastAsia="Times New Roman" w:hAnsi="Garamond" w:cs="Arial"/>
          <w:sz w:val="24"/>
          <w:szCs w:val="24"/>
          <w:lang w:val="es-ES" w:eastAsia="es-ES"/>
        </w:rPr>
        <w:t xml:space="preserve"> los usos y costumbres</w:t>
      </w:r>
      <w:r w:rsidRPr="00776E37">
        <w:rPr>
          <w:rFonts w:ascii="Garamond" w:eastAsia="Times New Roman" w:hAnsi="Garamond" w:cs="Arial"/>
          <w:sz w:val="24"/>
          <w:szCs w:val="24"/>
          <w:lang w:val="es-ES" w:eastAsia="es-ES"/>
        </w:rPr>
        <w:t xml:space="preserve"> de la respectiva actividad, resulten inusuales o sospechosas de estar vinculadas con la legitimación de activos provenientes de actividades delictivas o con el financiamiento de actividades terroristas.   </w:t>
      </w:r>
    </w:p>
    <w:p w:rsidR="00240E5F" w:rsidRPr="00776E37" w:rsidRDefault="00240E5F" w:rsidP="00EA399D">
      <w:pPr>
        <w:spacing w:after="0" w:line="360" w:lineRule="auto"/>
        <w:jc w:val="both"/>
        <w:rPr>
          <w:rFonts w:ascii="Garamond" w:eastAsia="Times New Roman" w:hAnsi="Garamond" w:cs="Arial"/>
          <w:snapToGrid w:val="0"/>
          <w:sz w:val="24"/>
          <w:szCs w:val="24"/>
          <w:lang w:val="es-ES" w:eastAsia="es-ES"/>
        </w:rPr>
      </w:pPr>
    </w:p>
    <w:p w:rsidR="00240E5F" w:rsidRPr="00776E37" w:rsidRDefault="00240E5F" w:rsidP="00EA399D">
      <w:pPr>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El proceso de detección, análisis y reporte interno de operaciones sospechosas deberá cumplir los siguientes aspectos</w:t>
      </w:r>
      <w:r w:rsidR="00535A81">
        <w:rPr>
          <w:rFonts w:ascii="Garamond" w:eastAsia="Times New Roman" w:hAnsi="Garamond" w:cs="Arial"/>
          <w:sz w:val="24"/>
          <w:szCs w:val="24"/>
          <w:lang w:val="es-ES" w:eastAsia="es-ES"/>
        </w:rPr>
        <w:t>, dando cumplimiento a lo establecido en los artículos 89 al 91 del Decreto N° 379/018</w:t>
      </w:r>
      <w:r w:rsidRPr="00776E37">
        <w:rPr>
          <w:rFonts w:ascii="Garamond" w:eastAsia="Times New Roman" w:hAnsi="Garamond" w:cs="Arial"/>
          <w:sz w:val="24"/>
          <w:szCs w:val="24"/>
          <w:lang w:val="es-ES" w:eastAsia="es-ES"/>
        </w:rPr>
        <w:t xml:space="preserve">: </w:t>
      </w:r>
    </w:p>
    <w:p w:rsidR="00240E5F" w:rsidRPr="00776E37" w:rsidRDefault="00240E5F" w:rsidP="00240E5F">
      <w:pPr>
        <w:spacing w:after="0" w:line="360" w:lineRule="auto"/>
        <w:ind w:left="1440" w:right="49" w:hanging="24"/>
        <w:jc w:val="both"/>
        <w:rPr>
          <w:rFonts w:ascii="Garamond" w:eastAsia="Times New Roman" w:hAnsi="Garamond" w:cs="Arial"/>
          <w:sz w:val="24"/>
          <w:szCs w:val="24"/>
          <w:lang w:val="es-ES" w:eastAsia="es-ES"/>
        </w:rPr>
      </w:pPr>
    </w:p>
    <w:p w:rsidR="00240E5F" w:rsidRPr="0013296C" w:rsidRDefault="00240E5F" w:rsidP="0013296C">
      <w:pPr>
        <w:pStyle w:val="Prrafodelista"/>
        <w:numPr>
          <w:ilvl w:val="0"/>
          <w:numId w:val="31"/>
        </w:numPr>
        <w:spacing w:after="0" w:line="360" w:lineRule="auto"/>
        <w:ind w:left="714" w:hanging="357"/>
        <w:contextualSpacing w:val="0"/>
        <w:rPr>
          <w:lang w:val="es-ES"/>
        </w:rPr>
      </w:pPr>
      <w:r w:rsidRPr="00841F96">
        <w:rPr>
          <w:rFonts w:ascii="Garamond" w:eastAsia="Times New Roman" w:hAnsi="Garamond" w:cs="Arial"/>
          <w:sz w:val="24"/>
          <w:szCs w:val="24"/>
          <w:lang w:val="es-ES" w:eastAsia="es-ES"/>
        </w:rPr>
        <w:t xml:space="preserve">El empleado que detecta la situación inusual o sospechosa deberá dar cuenta de inmediato </w:t>
      </w:r>
      <w:r>
        <w:rPr>
          <w:rFonts w:ascii="Garamond" w:eastAsia="Times New Roman" w:hAnsi="Garamond" w:cs="Arial"/>
          <w:sz w:val="24"/>
          <w:szCs w:val="24"/>
          <w:lang w:val="es-ES" w:eastAsia="es-ES"/>
        </w:rPr>
        <w:t>al oficial de cumplimiento</w:t>
      </w:r>
      <w:r w:rsidRPr="00841F96">
        <w:rPr>
          <w:rFonts w:ascii="Garamond" w:eastAsia="Times New Roman" w:hAnsi="Garamond" w:cs="Arial"/>
          <w:sz w:val="24"/>
          <w:szCs w:val="24"/>
          <w:lang w:val="es-ES" w:eastAsia="es-ES"/>
        </w:rPr>
        <w:t>, remitiéndole todos los antecedentes del caso.</w:t>
      </w:r>
    </w:p>
    <w:p w:rsidR="00240E5F" w:rsidRPr="00841F96" w:rsidRDefault="00240E5F" w:rsidP="0013296C">
      <w:pPr>
        <w:pStyle w:val="Prrafodelista"/>
        <w:numPr>
          <w:ilvl w:val="0"/>
          <w:numId w:val="31"/>
        </w:numPr>
        <w:spacing w:after="0" w:line="360" w:lineRule="auto"/>
        <w:ind w:left="714" w:hanging="357"/>
        <w:contextualSpacing w:val="0"/>
        <w:jc w:val="both"/>
        <w:rPr>
          <w:rFonts w:ascii="Garamond" w:eastAsia="Times New Roman" w:hAnsi="Garamond" w:cs="Arial"/>
          <w:sz w:val="24"/>
          <w:szCs w:val="24"/>
          <w:lang w:val="es-ES" w:eastAsia="es-ES"/>
        </w:rPr>
      </w:pPr>
      <w:r w:rsidRPr="00841F96">
        <w:rPr>
          <w:rFonts w:ascii="Garamond" w:eastAsia="Times New Roman" w:hAnsi="Garamond" w:cs="Arial"/>
          <w:sz w:val="24"/>
          <w:szCs w:val="24"/>
          <w:lang w:val="es-ES" w:eastAsia="es-ES"/>
        </w:rPr>
        <w:t xml:space="preserve">Los empleados que tomen conocimiento de la situación deberán guardar estricta reserva y en ningún caso podrán alertar al cliente al respecto. </w:t>
      </w:r>
    </w:p>
    <w:p w:rsidR="00240E5F" w:rsidRPr="00841F96" w:rsidRDefault="00240E5F" w:rsidP="0013296C">
      <w:pPr>
        <w:pStyle w:val="Prrafodelista"/>
        <w:numPr>
          <w:ilvl w:val="0"/>
          <w:numId w:val="31"/>
        </w:numPr>
        <w:spacing w:after="0" w:line="360" w:lineRule="auto"/>
        <w:ind w:left="714" w:hanging="357"/>
        <w:contextualSpacing w:val="0"/>
        <w:jc w:val="both"/>
        <w:rPr>
          <w:rFonts w:ascii="Garamond" w:eastAsia="Times New Roman" w:hAnsi="Garamond" w:cs="Arial"/>
          <w:sz w:val="24"/>
          <w:szCs w:val="24"/>
          <w:lang w:val="es-ES" w:eastAsia="es-ES"/>
        </w:rPr>
      </w:pPr>
      <w:r w:rsidRPr="00841F96">
        <w:rPr>
          <w:rFonts w:ascii="Garamond" w:eastAsia="Times New Roman" w:hAnsi="Garamond" w:cs="Arial"/>
          <w:sz w:val="24"/>
          <w:szCs w:val="24"/>
          <w:lang w:val="es-ES" w:eastAsia="es-ES"/>
        </w:rPr>
        <w:t>Los responsables designados por la empresa analizarán la situación, confrontándola con la información que surge de la documentación referente al cliente y si entienden que la misma encuadra en la definición de inusualidad o sospecha dada por las leyes y reglamentos, dispondrán la confección de un reporte de operación sospechosa para ser presentado en forma inmediata ante la Unidad Información y Análisis Financiero del Banco Central del Uruguay.</w:t>
      </w:r>
    </w:p>
    <w:p w:rsidR="00240E5F" w:rsidRPr="00841F96" w:rsidRDefault="00240E5F" w:rsidP="0013296C">
      <w:pPr>
        <w:pStyle w:val="Prrafodelista"/>
        <w:numPr>
          <w:ilvl w:val="0"/>
          <w:numId w:val="31"/>
        </w:numPr>
        <w:spacing w:after="0" w:line="360" w:lineRule="auto"/>
        <w:ind w:left="714" w:hanging="357"/>
        <w:contextualSpacing w:val="0"/>
        <w:jc w:val="both"/>
        <w:rPr>
          <w:rFonts w:ascii="Garamond" w:eastAsia="Times New Roman" w:hAnsi="Garamond" w:cs="Arial"/>
          <w:sz w:val="24"/>
          <w:szCs w:val="24"/>
          <w:lang w:val="es-ES" w:eastAsia="es-ES"/>
        </w:rPr>
      </w:pPr>
      <w:r w:rsidRPr="00841F96">
        <w:rPr>
          <w:rFonts w:ascii="Garamond" w:eastAsia="Times New Roman" w:hAnsi="Garamond" w:cs="Arial"/>
          <w:sz w:val="24"/>
          <w:szCs w:val="24"/>
          <w:lang w:val="es-ES" w:eastAsia="es-ES"/>
        </w:rPr>
        <w:t xml:space="preserve">Si por el contrario, los responsables entienden que la operación no reviste las características de inusualidad o sospecha, no se efectuará el reporte, debiendo dejar constancia de los motivos de dicha decisión. </w:t>
      </w:r>
    </w:p>
    <w:p w:rsidR="00240E5F" w:rsidRPr="00776E37" w:rsidRDefault="00240E5F" w:rsidP="00240E5F">
      <w:pPr>
        <w:spacing w:after="0" w:line="360" w:lineRule="auto"/>
        <w:jc w:val="both"/>
        <w:rPr>
          <w:rFonts w:ascii="Garamond" w:eastAsia="Times New Roman" w:hAnsi="Garamond" w:cs="Arial"/>
          <w:sz w:val="24"/>
          <w:szCs w:val="24"/>
          <w:lang w:val="es-ES" w:eastAsia="es-ES"/>
        </w:rPr>
      </w:pPr>
      <w:bookmarkStart w:id="248" w:name="_Toc452710973"/>
    </w:p>
    <w:p w:rsidR="00240E5F" w:rsidRPr="00FC6BDA" w:rsidRDefault="00240E5F" w:rsidP="0013296C">
      <w:pPr>
        <w:pStyle w:val="Ttulo1"/>
        <w:numPr>
          <w:ilvl w:val="0"/>
          <w:numId w:val="9"/>
        </w:numPr>
        <w:spacing w:before="0" w:line="360" w:lineRule="auto"/>
        <w:rPr>
          <w:rFonts w:eastAsia="Batang"/>
          <w:sz w:val="24"/>
          <w:szCs w:val="24"/>
          <w:lang w:val="es-ES" w:eastAsia="es-ES"/>
        </w:rPr>
      </w:pPr>
      <w:bookmarkStart w:id="249" w:name="_Toc525315393"/>
      <w:bookmarkStart w:id="250" w:name="_Toc524964428"/>
      <w:r w:rsidRPr="00F45FBF">
        <w:rPr>
          <w:rFonts w:eastAsia="Batang"/>
          <w:lang w:val="es-ES" w:eastAsia="es-ES"/>
        </w:rPr>
        <w:t xml:space="preserve">POLITICAS Y PROCEDIMIENTOS RESPECTO DEL PERSONAL DE LOS </w:t>
      </w:r>
      <w:r w:rsidR="007C26FF" w:rsidRPr="00F45FBF">
        <w:rPr>
          <w:rFonts w:eastAsia="Batang"/>
          <w:lang w:val="es-ES" w:eastAsia="es-ES"/>
        </w:rPr>
        <w:t>PROMOTORES ASOCIADOS</w:t>
      </w:r>
      <w:r w:rsidR="00776E37" w:rsidRPr="00F45FBF">
        <w:rPr>
          <w:rFonts w:eastAsia="Batang"/>
          <w:lang w:val="es-ES" w:eastAsia="es-ES"/>
        </w:rPr>
        <w:t>.</w:t>
      </w:r>
      <w:bookmarkEnd w:id="248"/>
      <w:bookmarkEnd w:id="249"/>
      <w:bookmarkEnd w:id="250"/>
    </w:p>
    <w:p w:rsidR="00240E5F" w:rsidRPr="009E3519" w:rsidRDefault="00240E5F" w:rsidP="0013296C">
      <w:pPr>
        <w:pStyle w:val="TDC2"/>
        <w:rPr>
          <w:snapToGrid w:val="0"/>
        </w:rPr>
      </w:pPr>
      <w:bookmarkStart w:id="251" w:name="_Toc517713513"/>
      <w:bookmarkStart w:id="252" w:name="_Toc517865051"/>
      <w:bookmarkStart w:id="253" w:name="_Toc517865144"/>
      <w:bookmarkStart w:id="254" w:name="_Toc452710974"/>
      <w:bookmarkEnd w:id="251"/>
      <w:bookmarkEnd w:id="252"/>
      <w:bookmarkEnd w:id="253"/>
    </w:p>
    <w:p w:rsidR="00240E5F" w:rsidRPr="00F45FBF" w:rsidRDefault="00EA399D" w:rsidP="0013296C">
      <w:pPr>
        <w:pStyle w:val="Ttulo2"/>
        <w:spacing w:before="0" w:line="360" w:lineRule="auto"/>
        <w:rPr>
          <w:rFonts w:eastAsia="Times New Roman"/>
          <w:snapToGrid w:val="0"/>
          <w:lang w:val="es-ES" w:eastAsia="es-ES"/>
        </w:rPr>
      </w:pPr>
      <w:bookmarkStart w:id="255" w:name="_Toc524964429"/>
      <w:bookmarkStart w:id="256" w:name="_Toc525315394"/>
      <w:r>
        <w:rPr>
          <w:rFonts w:eastAsia="Times New Roman"/>
          <w:snapToGrid w:val="0"/>
          <w:lang w:val="es-ES" w:eastAsia="es-ES"/>
        </w:rPr>
        <w:lastRenderedPageBreak/>
        <w:t>7.1</w:t>
      </w:r>
      <w:r>
        <w:rPr>
          <w:rFonts w:eastAsia="Times New Roman"/>
          <w:snapToGrid w:val="0"/>
          <w:lang w:val="es-ES" w:eastAsia="es-ES"/>
        </w:rPr>
        <w:tab/>
      </w:r>
      <w:r w:rsidR="00240E5F" w:rsidRPr="00F45FBF">
        <w:rPr>
          <w:rFonts w:eastAsia="Times New Roman"/>
          <w:snapToGrid w:val="0"/>
          <w:lang w:val="es-ES" w:eastAsia="es-ES"/>
        </w:rPr>
        <w:t>Conozca su empleado.</w:t>
      </w:r>
      <w:bookmarkEnd w:id="254"/>
      <w:bookmarkEnd w:id="255"/>
      <w:bookmarkEnd w:id="256"/>
    </w:p>
    <w:p w:rsidR="00240E5F" w:rsidRPr="00776E37" w:rsidRDefault="00240E5F" w:rsidP="00EA399D">
      <w:pPr>
        <w:spacing w:after="0" w:line="360" w:lineRule="auto"/>
        <w:jc w:val="both"/>
        <w:rPr>
          <w:rFonts w:ascii="Garamond" w:eastAsia="Times New Roman" w:hAnsi="Garamond" w:cs="Arial"/>
          <w:b/>
          <w:bCs/>
          <w:sz w:val="24"/>
          <w:szCs w:val="24"/>
          <w:u w:val="single"/>
          <w:lang w:val="es-ES" w:eastAsia="es-ES"/>
        </w:rPr>
      </w:pPr>
    </w:p>
    <w:p w:rsidR="00240E5F" w:rsidRPr="00776E37" w:rsidRDefault="00240E5F" w:rsidP="00EA399D">
      <w:pPr>
        <w:spacing w:after="0" w:line="360" w:lineRule="auto"/>
        <w:jc w:val="both"/>
        <w:rPr>
          <w:rFonts w:ascii="Garamond" w:eastAsia="Batang" w:hAnsi="Garamond" w:cs="Arial"/>
          <w:bCs/>
          <w:sz w:val="24"/>
          <w:szCs w:val="24"/>
          <w:lang w:val="es-ES" w:eastAsia="es-ES"/>
        </w:rPr>
      </w:pPr>
      <w:r w:rsidRPr="00776E37">
        <w:rPr>
          <w:rFonts w:ascii="Garamond" w:eastAsia="Batang" w:hAnsi="Garamond" w:cs="Arial"/>
          <w:bCs/>
          <w:sz w:val="24"/>
          <w:szCs w:val="24"/>
          <w:lang w:val="es-ES" w:eastAsia="es-ES"/>
        </w:rPr>
        <w:t xml:space="preserve">El conocimiento de los empleados tiene una importancia vital, para el funcionamiento exitoso del Programa de Prevención de una Institución. En tal sentido, </w:t>
      </w:r>
      <w:r>
        <w:rPr>
          <w:rFonts w:ascii="Garamond" w:eastAsia="Batang" w:hAnsi="Garamond" w:cs="Arial"/>
          <w:bCs/>
          <w:sz w:val="24"/>
          <w:szCs w:val="24"/>
          <w:lang w:val="es-ES" w:eastAsia="es-ES"/>
        </w:rPr>
        <w:t xml:space="preserve">la </w:t>
      </w:r>
      <w:r w:rsidR="00FA07FB">
        <w:rPr>
          <w:rFonts w:ascii="Garamond" w:eastAsia="Batang" w:hAnsi="Garamond" w:cs="Arial"/>
          <w:bCs/>
          <w:sz w:val="24"/>
          <w:szCs w:val="24"/>
          <w:lang w:val="es-ES" w:eastAsia="es-ES"/>
        </w:rPr>
        <w:t>APPCU</w:t>
      </w:r>
      <w:r w:rsidR="00776E37" w:rsidRPr="00776E37">
        <w:rPr>
          <w:rFonts w:ascii="Garamond" w:eastAsia="Batang" w:hAnsi="Garamond" w:cs="Arial"/>
          <w:bCs/>
          <w:sz w:val="24"/>
          <w:szCs w:val="24"/>
          <w:lang w:val="es-ES" w:eastAsia="es-ES"/>
        </w:rPr>
        <w:t xml:space="preserve"> ha adoptado</w:t>
      </w:r>
      <w:r w:rsidR="00473F66">
        <w:rPr>
          <w:rFonts w:ascii="Garamond" w:eastAsia="Batang" w:hAnsi="Garamond" w:cs="Arial"/>
          <w:bCs/>
          <w:sz w:val="24"/>
          <w:szCs w:val="24"/>
          <w:lang w:val="es-ES" w:eastAsia="es-ES"/>
        </w:rPr>
        <w:t xml:space="preserve"> para sus Promotores Asociados,</w:t>
      </w:r>
      <w:r w:rsidRPr="00776E37">
        <w:rPr>
          <w:rFonts w:ascii="Garamond" w:eastAsia="Batang" w:hAnsi="Garamond" w:cs="Arial"/>
          <w:bCs/>
          <w:sz w:val="24"/>
          <w:szCs w:val="24"/>
          <w:lang w:val="es-ES" w:eastAsia="es-ES"/>
        </w:rPr>
        <w:t xml:space="preserve"> una serie de medidas tendientes a lograr un alto nivel de integridad del personal, así como la adhesión a las políticas y procedimientos internos.</w:t>
      </w:r>
    </w:p>
    <w:p w:rsidR="00240E5F" w:rsidRPr="00776E37" w:rsidRDefault="00240E5F" w:rsidP="00EA399D">
      <w:pPr>
        <w:spacing w:after="0" w:line="360" w:lineRule="auto"/>
        <w:jc w:val="both"/>
        <w:rPr>
          <w:rFonts w:ascii="Garamond" w:eastAsia="Arial Unicode MS" w:hAnsi="Garamond" w:cs="Arial"/>
          <w:bCs/>
          <w:sz w:val="24"/>
          <w:szCs w:val="24"/>
          <w:u w:val="single"/>
          <w:lang w:val="es-ES" w:eastAsia="es-ES"/>
        </w:rPr>
      </w:pPr>
    </w:p>
    <w:p w:rsidR="00240E5F" w:rsidRPr="00776E37" w:rsidRDefault="00240E5F" w:rsidP="00EA399D">
      <w:pPr>
        <w:spacing w:after="0" w:line="360" w:lineRule="auto"/>
        <w:jc w:val="both"/>
        <w:rPr>
          <w:rFonts w:ascii="Garamond" w:eastAsia="Batang" w:hAnsi="Garamond" w:cs="Arial"/>
          <w:bCs/>
          <w:sz w:val="24"/>
          <w:szCs w:val="24"/>
          <w:lang w:val="es-ES" w:eastAsia="es-ES"/>
        </w:rPr>
      </w:pPr>
      <w:r w:rsidRPr="00776E37">
        <w:rPr>
          <w:rFonts w:ascii="Garamond" w:eastAsia="Batang" w:hAnsi="Garamond" w:cs="Arial"/>
          <w:bCs/>
          <w:sz w:val="24"/>
          <w:szCs w:val="24"/>
          <w:lang w:val="es-ES" w:eastAsia="es-ES"/>
        </w:rPr>
        <w:t>En el proceso de selección de personal</w:t>
      </w:r>
      <w:r w:rsidR="00473F66">
        <w:rPr>
          <w:rFonts w:ascii="Garamond" w:eastAsia="Batang" w:hAnsi="Garamond" w:cs="Arial"/>
          <w:bCs/>
          <w:sz w:val="24"/>
          <w:szCs w:val="24"/>
          <w:lang w:val="es-ES" w:eastAsia="es-ES"/>
        </w:rPr>
        <w:t>de los Promotores Asociados de la APPCU</w:t>
      </w:r>
      <w:r w:rsidR="00776E37" w:rsidRPr="00776E37">
        <w:rPr>
          <w:rFonts w:ascii="Garamond" w:eastAsia="Batang" w:hAnsi="Garamond" w:cs="Arial"/>
          <w:bCs/>
          <w:sz w:val="24"/>
          <w:szCs w:val="24"/>
          <w:lang w:val="es-ES" w:eastAsia="es-ES"/>
        </w:rPr>
        <w:t>, se pondrá</w:t>
      </w:r>
      <w:r w:rsidRPr="00776E37">
        <w:rPr>
          <w:rFonts w:ascii="Garamond" w:eastAsia="Batang" w:hAnsi="Garamond" w:cs="Arial"/>
          <w:bCs/>
          <w:sz w:val="24"/>
          <w:szCs w:val="24"/>
          <w:lang w:val="es-ES" w:eastAsia="es-ES"/>
        </w:rPr>
        <w:t xml:space="preserve"> énfasis en las condiciones morales, personales y en los antecedentes de los postulantes, procurando asegurar su idoneidad para actuar de acuerdo con el presente Programa de Prevención. Asimismo, en forma previa a la incorporación de un nuevo profesional o empleado se deberá verificar las referencias aportadas por el postulante y efectuar las búsquedas de internet.</w:t>
      </w:r>
    </w:p>
    <w:p w:rsidR="00240E5F" w:rsidRPr="00776E37" w:rsidRDefault="00240E5F" w:rsidP="00EA399D">
      <w:pPr>
        <w:spacing w:after="0" w:line="360" w:lineRule="auto"/>
        <w:jc w:val="both"/>
        <w:rPr>
          <w:rFonts w:ascii="Garamond" w:eastAsia="Batang" w:hAnsi="Garamond" w:cs="Arial"/>
          <w:bCs/>
          <w:sz w:val="24"/>
          <w:szCs w:val="24"/>
          <w:lang w:val="es-ES" w:eastAsia="es-ES"/>
        </w:rPr>
      </w:pPr>
    </w:p>
    <w:p w:rsidR="00240E5F" w:rsidRDefault="00473F66" w:rsidP="00EA399D">
      <w:pPr>
        <w:spacing w:after="0" w:line="360" w:lineRule="auto"/>
        <w:jc w:val="both"/>
        <w:rPr>
          <w:rFonts w:ascii="Garamond" w:eastAsia="Batang" w:hAnsi="Garamond" w:cs="Arial"/>
          <w:bCs/>
          <w:sz w:val="24"/>
          <w:szCs w:val="24"/>
          <w:lang w:val="es-ES" w:eastAsia="es-ES"/>
        </w:rPr>
      </w:pPr>
      <w:r>
        <w:rPr>
          <w:rFonts w:ascii="Garamond" w:eastAsia="Batang" w:hAnsi="Garamond" w:cs="Arial"/>
          <w:bCs/>
          <w:sz w:val="24"/>
          <w:szCs w:val="24"/>
          <w:lang w:val="es-ES" w:eastAsia="es-ES"/>
        </w:rPr>
        <w:t>Los Promotores Asociados de la</w:t>
      </w:r>
      <w:r w:rsidR="00FA07FB">
        <w:rPr>
          <w:rFonts w:ascii="Garamond" w:eastAsia="Batang" w:hAnsi="Garamond" w:cs="Arial"/>
          <w:bCs/>
          <w:sz w:val="24"/>
          <w:szCs w:val="24"/>
          <w:lang w:val="es-ES" w:eastAsia="es-ES"/>
        </w:rPr>
        <w:t xml:space="preserve"> APPCU</w:t>
      </w:r>
      <w:r w:rsidR="00776E37" w:rsidRPr="00776E37">
        <w:rPr>
          <w:rFonts w:ascii="Garamond" w:eastAsia="Batang" w:hAnsi="Garamond" w:cs="Arial"/>
          <w:bCs/>
          <w:sz w:val="24"/>
          <w:szCs w:val="24"/>
          <w:lang w:val="es-ES" w:eastAsia="es-ES"/>
        </w:rPr>
        <w:t xml:space="preserve"> mantendrá</w:t>
      </w:r>
      <w:r>
        <w:rPr>
          <w:rFonts w:ascii="Garamond" w:eastAsia="Batang" w:hAnsi="Garamond" w:cs="Arial"/>
          <w:bCs/>
          <w:sz w:val="24"/>
          <w:szCs w:val="24"/>
          <w:lang w:val="es-ES" w:eastAsia="es-ES"/>
        </w:rPr>
        <w:t>n</w:t>
      </w:r>
      <w:r w:rsidR="00240E5F" w:rsidRPr="00776E37">
        <w:rPr>
          <w:rFonts w:ascii="Garamond" w:eastAsia="Batang" w:hAnsi="Garamond" w:cs="Arial"/>
          <w:bCs/>
          <w:sz w:val="24"/>
          <w:szCs w:val="24"/>
          <w:lang w:val="es-ES" w:eastAsia="es-ES"/>
        </w:rPr>
        <w:t>para cada</w:t>
      </w:r>
      <w:r w:rsidR="00776E37" w:rsidRPr="00776E37">
        <w:rPr>
          <w:rFonts w:ascii="Garamond" w:eastAsia="Batang" w:hAnsi="Garamond" w:cs="Arial"/>
          <w:bCs/>
          <w:sz w:val="24"/>
          <w:szCs w:val="24"/>
          <w:lang w:val="es-ES" w:eastAsia="es-ES"/>
        </w:rPr>
        <w:t xml:space="preserve"> profesional o</w:t>
      </w:r>
      <w:r w:rsidR="00240E5F" w:rsidRPr="00776E37">
        <w:rPr>
          <w:rFonts w:ascii="Garamond" w:eastAsia="Batang" w:hAnsi="Garamond" w:cs="Arial"/>
          <w:bCs/>
          <w:sz w:val="24"/>
          <w:szCs w:val="24"/>
          <w:lang w:val="es-ES" w:eastAsia="es-ES"/>
        </w:rPr>
        <w:t xml:space="preserve"> empleado un legajo </w:t>
      </w:r>
      <w:r w:rsidR="00240E5F">
        <w:rPr>
          <w:rFonts w:ascii="Garamond" w:eastAsia="Batang" w:hAnsi="Garamond" w:cs="Arial"/>
          <w:bCs/>
          <w:sz w:val="24"/>
          <w:szCs w:val="24"/>
          <w:lang w:val="es-ES" w:eastAsia="es-ES"/>
        </w:rPr>
        <w:t xml:space="preserve">en </w:t>
      </w:r>
      <w:r w:rsidR="00240E5F" w:rsidRPr="00776E37">
        <w:rPr>
          <w:rFonts w:ascii="Garamond" w:eastAsia="Batang" w:hAnsi="Garamond" w:cs="Arial"/>
          <w:bCs/>
          <w:sz w:val="24"/>
          <w:szCs w:val="24"/>
          <w:lang w:val="es-ES" w:eastAsia="es-ES"/>
        </w:rPr>
        <w:t>donde documentará</w:t>
      </w:r>
      <w:r w:rsidR="00240E5F">
        <w:rPr>
          <w:rFonts w:ascii="Garamond" w:eastAsia="Batang" w:hAnsi="Garamond" w:cs="Arial"/>
          <w:bCs/>
          <w:sz w:val="24"/>
          <w:szCs w:val="24"/>
          <w:lang w:val="es-ES" w:eastAsia="es-ES"/>
        </w:rPr>
        <w:t>n</w:t>
      </w:r>
      <w:r w:rsidR="00240E5F" w:rsidRPr="00776E37">
        <w:rPr>
          <w:rFonts w:ascii="Garamond" w:eastAsia="Batang" w:hAnsi="Garamond" w:cs="Arial"/>
          <w:bCs/>
          <w:sz w:val="24"/>
          <w:szCs w:val="24"/>
          <w:lang w:val="es-ES" w:eastAsia="es-ES"/>
        </w:rPr>
        <w:t xml:space="preserve"> la información obtenida al inicio de la relación laboral, la capacitación recibida, así como cualquier hecho relevante ocurrido. Asimismo, se asentarán las sanciones aplicadas al funcionario, en caso de corresponder.</w:t>
      </w:r>
    </w:p>
    <w:p w:rsidR="00240E5F" w:rsidRPr="00776E37" w:rsidRDefault="00240E5F" w:rsidP="00EA399D">
      <w:pPr>
        <w:spacing w:after="0" w:line="360" w:lineRule="auto"/>
        <w:jc w:val="both"/>
        <w:rPr>
          <w:rFonts w:ascii="Garamond" w:eastAsia="Batang" w:hAnsi="Garamond" w:cs="Arial"/>
          <w:bCs/>
          <w:sz w:val="24"/>
          <w:szCs w:val="24"/>
          <w:lang w:val="es-ES" w:eastAsia="es-ES"/>
        </w:rPr>
      </w:pPr>
    </w:p>
    <w:p w:rsidR="00240E5F" w:rsidRPr="00776E37" w:rsidRDefault="00240E5F" w:rsidP="00EA399D">
      <w:pPr>
        <w:spacing w:after="0" w:line="360" w:lineRule="auto"/>
        <w:jc w:val="both"/>
        <w:rPr>
          <w:rFonts w:ascii="Garamond" w:eastAsia="Batang" w:hAnsi="Garamond" w:cs="Arial"/>
          <w:bCs/>
          <w:sz w:val="24"/>
          <w:szCs w:val="24"/>
          <w:lang w:val="es-ES" w:eastAsia="es-ES"/>
        </w:rPr>
      </w:pPr>
      <w:r w:rsidRPr="00776E37">
        <w:rPr>
          <w:rFonts w:ascii="Garamond" w:eastAsia="Batang" w:hAnsi="Garamond" w:cs="Arial"/>
          <w:bCs/>
          <w:sz w:val="24"/>
          <w:szCs w:val="24"/>
          <w:lang w:val="es-ES" w:eastAsia="es-ES"/>
        </w:rPr>
        <w:t xml:space="preserve">El legajo del funcionario </w:t>
      </w:r>
      <w:r w:rsidR="00776E37" w:rsidRPr="00776E37">
        <w:rPr>
          <w:rFonts w:ascii="Garamond" w:eastAsia="Batang" w:hAnsi="Garamond" w:cs="Arial"/>
          <w:bCs/>
          <w:sz w:val="24"/>
          <w:szCs w:val="24"/>
          <w:lang w:val="es-ES" w:eastAsia="es-ES"/>
        </w:rPr>
        <w:t>tendrá</w:t>
      </w:r>
      <w:r w:rsidRPr="00776E37">
        <w:rPr>
          <w:rFonts w:ascii="Garamond" w:eastAsia="Batang" w:hAnsi="Garamond" w:cs="Arial"/>
          <w:bCs/>
          <w:sz w:val="24"/>
          <w:szCs w:val="24"/>
          <w:lang w:val="es-ES" w:eastAsia="es-ES"/>
        </w:rPr>
        <w:t xml:space="preserve"> el siguiente contenido:</w:t>
      </w:r>
    </w:p>
    <w:p w:rsidR="00240E5F" w:rsidRPr="00776E37" w:rsidRDefault="00240E5F" w:rsidP="00EA399D">
      <w:pPr>
        <w:spacing w:after="0" w:line="360" w:lineRule="auto"/>
        <w:jc w:val="both"/>
        <w:rPr>
          <w:rFonts w:ascii="Garamond" w:eastAsia="Batang" w:hAnsi="Garamond" w:cs="Arial"/>
          <w:bCs/>
          <w:sz w:val="24"/>
          <w:szCs w:val="24"/>
          <w:lang w:val="es-ES" w:eastAsia="es-ES"/>
        </w:rPr>
      </w:pPr>
    </w:p>
    <w:p w:rsidR="00240E5F" w:rsidRPr="00776E37" w:rsidRDefault="00240E5F" w:rsidP="00EA399D">
      <w:pPr>
        <w:numPr>
          <w:ilvl w:val="0"/>
          <w:numId w:val="8"/>
        </w:numPr>
        <w:autoSpaceDE w:val="0"/>
        <w:autoSpaceDN w:val="0"/>
        <w:adjustRightInd w:val="0"/>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Ficha de</w:t>
      </w:r>
      <w:r>
        <w:rPr>
          <w:rFonts w:ascii="Garamond" w:eastAsia="Times New Roman" w:hAnsi="Garamond" w:cs="Arial"/>
          <w:sz w:val="24"/>
          <w:szCs w:val="24"/>
          <w:lang w:val="es-ES" w:eastAsia="es-ES"/>
        </w:rPr>
        <w:t>l empleado</w:t>
      </w:r>
      <w:r w:rsidRPr="002D4437">
        <w:rPr>
          <w:rFonts w:ascii="Garamond" w:eastAsia="Times New Roman" w:hAnsi="Garamond" w:cs="Arial"/>
          <w:sz w:val="24"/>
          <w:szCs w:val="24"/>
          <w:lang w:val="es-ES" w:eastAsia="es-ES"/>
        </w:rPr>
        <w:t>.</w:t>
      </w:r>
    </w:p>
    <w:p w:rsidR="00240E5F" w:rsidRPr="00776E37" w:rsidRDefault="00240E5F" w:rsidP="00EA399D">
      <w:pPr>
        <w:numPr>
          <w:ilvl w:val="0"/>
          <w:numId w:val="8"/>
        </w:numPr>
        <w:autoSpaceDE w:val="0"/>
        <w:autoSpaceDN w:val="0"/>
        <w:adjustRightInd w:val="0"/>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Fotocopia del documento de identidad.</w:t>
      </w:r>
    </w:p>
    <w:p w:rsidR="00240E5F" w:rsidRPr="00776E37" w:rsidRDefault="00240E5F" w:rsidP="00EA399D">
      <w:pPr>
        <w:numPr>
          <w:ilvl w:val="0"/>
          <w:numId w:val="8"/>
        </w:numPr>
        <w:autoSpaceDE w:val="0"/>
        <w:autoSpaceDN w:val="0"/>
        <w:adjustRightInd w:val="0"/>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Constancia de domicilio.</w:t>
      </w:r>
    </w:p>
    <w:p w:rsidR="00240E5F" w:rsidRPr="00776E37" w:rsidRDefault="00240E5F" w:rsidP="00EA399D">
      <w:pPr>
        <w:numPr>
          <w:ilvl w:val="0"/>
          <w:numId w:val="8"/>
        </w:numPr>
        <w:autoSpaceDE w:val="0"/>
        <w:autoSpaceDN w:val="0"/>
        <w:adjustRightInd w:val="0"/>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Constancia de las verificaciones efectuadas en la etapa de reclutamiento (búsquedas de internet, referencias).</w:t>
      </w:r>
    </w:p>
    <w:p w:rsidR="00240E5F" w:rsidRPr="00776E37" w:rsidRDefault="00240E5F" w:rsidP="00EA399D">
      <w:pPr>
        <w:numPr>
          <w:ilvl w:val="0"/>
          <w:numId w:val="8"/>
        </w:numPr>
        <w:autoSpaceDE w:val="0"/>
        <w:autoSpaceDN w:val="0"/>
        <w:adjustRightInd w:val="0"/>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Constancia de recepción por parte del funcionario del Manual de Procedimientos para la Prevención del Lavado Activos y la Financiación del Terrorismo.</w:t>
      </w:r>
    </w:p>
    <w:p w:rsidR="00240E5F" w:rsidRPr="00776E37" w:rsidRDefault="00240E5F" w:rsidP="00EA399D">
      <w:pPr>
        <w:numPr>
          <w:ilvl w:val="0"/>
          <w:numId w:val="8"/>
        </w:numPr>
        <w:autoSpaceDE w:val="0"/>
        <w:autoSpaceDN w:val="0"/>
        <w:adjustRightInd w:val="0"/>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t xml:space="preserve">Constancia de la capacitación recibida por el funcionario, cuando corresponda. </w:t>
      </w:r>
    </w:p>
    <w:p w:rsidR="00240E5F" w:rsidRPr="00776E37" w:rsidRDefault="00240E5F" w:rsidP="00EA399D">
      <w:pPr>
        <w:autoSpaceDE w:val="0"/>
        <w:autoSpaceDN w:val="0"/>
        <w:adjustRightInd w:val="0"/>
        <w:spacing w:after="0" w:line="360" w:lineRule="auto"/>
        <w:jc w:val="both"/>
        <w:rPr>
          <w:rFonts w:ascii="Garamond" w:eastAsia="Times New Roman" w:hAnsi="Garamond" w:cs="Arial"/>
          <w:sz w:val="24"/>
          <w:szCs w:val="24"/>
          <w:lang w:val="es-ES" w:eastAsia="es-ES"/>
        </w:rPr>
      </w:pPr>
    </w:p>
    <w:p w:rsidR="00240E5F" w:rsidRDefault="00240E5F" w:rsidP="00EA399D">
      <w:pPr>
        <w:autoSpaceDE w:val="0"/>
        <w:autoSpaceDN w:val="0"/>
        <w:adjustRightInd w:val="0"/>
        <w:spacing w:after="0" w:line="360" w:lineRule="auto"/>
        <w:jc w:val="both"/>
        <w:rPr>
          <w:rFonts w:ascii="Garamond" w:eastAsia="Times New Roman" w:hAnsi="Garamond" w:cs="Arial"/>
          <w:sz w:val="24"/>
          <w:szCs w:val="24"/>
          <w:lang w:val="es-ES" w:eastAsia="es-ES"/>
        </w:rPr>
      </w:pPr>
      <w:r w:rsidRPr="00776E37">
        <w:rPr>
          <w:rFonts w:ascii="Garamond" w:eastAsia="Times New Roman" w:hAnsi="Garamond" w:cs="Arial"/>
          <w:sz w:val="24"/>
          <w:szCs w:val="24"/>
          <w:lang w:val="es-ES" w:eastAsia="es-ES"/>
        </w:rPr>
        <w:lastRenderedPageBreak/>
        <w:t>La documentación antes citada, deberá archivarse de manera adecuada, garantizando la confidencialidad de la información.</w:t>
      </w:r>
    </w:p>
    <w:p w:rsidR="00240E5F" w:rsidRPr="00776E37" w:rsidRDefault="00240E5F" w:rsidP="00EA399D">
      <w:pPr>
        <w:autoSpaceDE w:val="0"/>
        <w:autoSpaceDN w:val="0"/>
        <w:adjustRightInd w:val="0"/>
        <w:spacing w:after="0" w:line="360" w:lineRule="auto"/>
        <w:jc w:val="both"/>
        <w:rPr>
          <w:rFonts w:ascii="Garamond" w:eastAsia="Times New Roman" w:hAnsi="Garamond" w:cs="Arial"/>
          <w:sz w:val="24"/>
          <w:szCs w:val="24"/>
          <w:lang w:val="es-ES" w:eastAsia="es-ES"/>
        </w:rPr>
      </w:pPr>
      <w:bookmarkStart w:id="257" w:name="_Toc452710975"/>
    </w:p>
    <w:p w:rsidR="00240E5F" w:rsidRPr="00F45FBF" w:rsidRDefault="00EA399D" w:rsidP="0013296C">
      <w:pPr>
        <w:pStyle w:val="Ttulo2"/>
        <w:spacing w:before="0" w:line="360" w:lineRule="auto"/>
        <w:rPr>
          <w:rFonts w:eastAsia="Times New Roman"/>
          <w:snapToGrid w:val="0"/>
          <w:lang w:val="es-ES" w:eastAsia="es-ES"/>
        </w:rPr>
      </w:pPr>
      <w:bookmarkStart w:id="258" w:name="_Toc524964430"/>
      <w:bookmarkStart w:id="259" w:name="_Toc525315395"/>
      <w:r>
        <w:rPr>
          <w:rFonts w:eastAsia="Times New Roman"/>
          <w:snapToGrid w:val="0"/>
          <w:lang w:val="es-ES" w:eastAsia="es-ES"/>
        </w:rPr>
        <w:t>7.2</w:t>
      </w:r>
      <w:r>
        <w:rPr>
          <w:rFonts w:eastAsia="Times New Roman"/>
          <w:snapToGrid w:val="0"/>
          <w:lang w:val="es-ES" w:eastAsia="es-ES"/>
        </w:rPr>
        <w:tab/>
      </w:r>
      <w:r w:rsidR="00240E5F" w:rsidRPr="00F45FBF">
        <w:rPr>
          <w:rFonts w:eastAsia="Times New Roman"/>
          <w:snapToGrid w:val="0"/>
          <w:lang w:val="es-ES" w:eastAsia="es-ES"/>
        </w:rPr>
        <w:t>Capacitación.</w:t>
      </w:r>
      <w:bookmarkEnd w:id="257"/>
      <w:bookmarkEnd w:id="258"/>
      <w:bookmarkEnd w:id="259"/>
    </w:p>
    <w:p w:rsidR="00240E5F" w:rsidRPr="00776E37" w:rsidRDefault="00240E5F" w:rsidP="00EA399D">
      <w:pPr>
        <w:spacing w:after="0" w:line="360" w:lineRule="auto"/>
        <w:jc w:val="both"/>
        <w:rPr>
          <w:rFonts w:ascii="Garamond" w:eastAsia="Times New Roman" w:hAnsi="Garamond" w:cs="Arial"/>
          <w:b/>
          <w:bCs/>
          <w:sz w:val="24"/>
          <w:szCs w:val="24"/>
          <w:lang w:val="es-ES" w:eastAsia="es-ES"/>
        </w:rPr>
      </w:pPr>
    </w:p>
    <w:p w:rsidR="00776E37" w:rsidRDefault="00473F66" w:rsidP="00EA399D">
      <w:pPr>
        <w:spacing w:after="0" w:line="360" w:lineRule="auto"/>
        <w:jc w:val="both"/>
        <w:rPr>
          <w:rFonts w:ascii="Garamond" w:eastAsia="Times New Roman" w:hAnsi="Garamond" w:cs="Arial"/>
          <w:bCs/>
          <w:sz w:val="24"/>
          <w:szCs w:val="24"/>
          <w:lang w:val="es-ES" w:eastAsia="es-ES"/>
        </w:rPr>
      </w:pPr>
      <w:r>
        <w:rPr>
          <w:rFonts w:ascii="Garamond" w:eastAsia="Times New Roman" w:hAnsi="Garamond" w:cs="Arial"/>
          <w:bCs/>
          <w:sz w:val="24"/>
          <w:szCs w:val="24"/>
          <w:lang w:val="es-ES" w:eastAsia="es-ES"/>
        </w:rPr>
        <w:t xml:space="preserve">Los Promotores Asociados de </w:t>
      </w:r>
      <w:r w:rsidR="00240E5F">
        <w:rPr>
          <w:rFonts w:ascii="Garamond" w:eastAsia="Times New Roman" w:hAnsi="Garamond" w:cs="Arial"/>
          <w:bCs/>
          <w:sz w:val="24"/>
          <w:szCs w:val="24"/>
          <w:lang w:val="es-ES" w:eastAsia="es-ES"/>
        </w:rPr>
        <w:t xml:space="preserve">la </w:t>
      </w:r>
      <w:r w:rsidR="00FA07FB">
        <w:rPr>
          <w:rFonts w:ascii="Garamond" w:eastAsia="Times New Roman" w:hAnsi="Garamond" w:cs="Arial"/>
          <w:bCs/>
          <w:sz w:val="24"/>
          <w:szCs w:val="24"/>
          <w:lang w:val="es-ES" w:eastAsia="es-ES"/>
        </w:rPr>
        <w:t>APPCU</w:t>
      </w:r>
      <w:r w:rsidR="00776E37" w:rsidRPr="00776E37">
        <w:rPr>
          <w:rFonts w:ascii="Garamond" w:eastAsia="Times New Roman" w:hAnsi="Garamond" w:cs="Arial"/>
          <w:bCs/>
          <w:sz w:val="24"/>
          <w:szCs w:val="24"/>
          <w:lang w:val="es-ES" w:eastAsia="es-ES"/>
        </w:rPr>
        <w:t xml:space="preserve"> asume</w:t>
      </w:r>
      <w:r>
        <w:rPr>
          <w:rFonts w:ascii="Garamond" w:eastAsia="Times New Roman" w:hAnsi="Garamond" w:cs="Arial"/>
          <w:bCs/>
          <w:sz w:val="24"/>
          <w:szCs w:val="24"/>
          <w:lang w:val="es-ES" w:eastAsia="es-ES"/>
        </w:rPr>
        <w:t>n</w:t>
      </w:r>
      <w:r w:rsidR="00776E37" w:rsidRPr="00776E37">
        <w:rPr>
          <w:rFonts w:ascii="Garamond" w:eastAsia="Times New Roman" w:hAnsi="Garamond" w:cs="Arial"/>
          <w:bCs/>
          <w:sz w:val="24"/>
          <w:szCs w:val="24"/>
          <w:lang w:val="es-ES" w:eastAsia="es-ES"/>
        </w:rPr>
        <w:t xml:space="preserve"> el compromiso de mantener</w:t>
      </w:r>
      <w:r w:rsidR="00240E5F" w:rsidRPr="00776E37">
        <w:rPr>
          <w:rFonts w:ascii="Garamond" w:eastAsia="Times New Roman" w:hAnsi="Garamond" w:cs="Arial"/>
          <w:bCs/>
          <w:sz w:val="24"/>
          <w:szCs w:val="24"/>
          <w:lang w:val="es-ES" w:eastAsia="es-ES"/>
        </w:rPr>
        <w:t xml:space="preserve"> a su </w:t>
      </w:r>
      <w:r w:rsidR="00240E5F" w:rsidRPr="00FC6BDA">
        <w:rPr>
          <w:rFonts w:ascii="Garamond" w:eastAsia="Times New Roman" w:hAnsi="Garamond" w:cs="Arial"/>
          <w:bCs/>
          <w:sz w:val="24"/>
          <w:szCs w:val="24"/>
          <w:lang w:val="es-ES" w:eastAsia="es-ES"/>
        </w:rPr>
        <w:t>personal</w:t>
      </w:r>
      <w:r w:rsidR="00240E5F" w:rsidRPr="00776E37">
        <w:rPr>
          <w:rFonts w:ascii="Garamond" w:eastAsia="Times New Roman" w:hAnsi="Garamond" w:cs="Arial"/>
          <w:bCs/>
          <w:sz w:val="24"/>
          <w:szCs w:val="24"/>
          <w:lang w:val="es-ES" w:eastAsia="es-ES"/>
        </w:rPr>
        <w:t xml:space="preserve"> constantemente actualizado en materia de prevención del LA y FT</w:t>
      </w:r>
      <w:r w:rsidR="00776E37" w:rsidRPr="00776E37">
        <w:rPr>
          <w:rFonts w:ascii="Garamond" w:eastAsia="Times New Roman" w:hAnsi="Garamond" w:cs="Arial"/>
          <w:bCs/>
          <w:sz w:val="24"/>
          <w:szCs w:val="24"/>
          <w:lang w:val="es-ES" w:eastAsia="es-ES"/>
        </w:rPr>
        <w:t xml:space="preserve">. </w:t>
      </w:r>
    </w:p>
    <w:p w:rsidR="002C5D33" w:rsidRPr="00776E37" w:rsidRDefault="002C5D33" w:rsidP="00EA399D">
      <w:pPr>
        <w:spacing w:after="0" w:line="360" w:lineRule="auto"/>
        <w:jc w:val="both"/>
        <w:rPr>
          <w:rFonts w:ascii="Garamond" w:eastAsia="Arial Unicode MS" w:hAnsi="Garamond" w:cs="Arial"/>
          <w:bCs/>
          <w:sz w:val="24"/>
          <w:szCs w:val="24"/>
          <w:lang w:val="es-ES" w:eastAsia="es-ES"/>
        </w:rPr>
      </w:pPr>
    </w:p>
    <w:p w:rsidR="00240E5F" w:rsidRDefault="00776E37" w:rsidP="00EA399D">
      <w:pPr>
        <w:spacing w:after="0" w:line="360" w:lineRule="auto"/>
        <w:jc w:val="both"/>
        <w:rPr>
          <w:rFonts w:ascii="Garamond" w:eastAsia="Arial Unicode MS" w:hAnsi="Garamond" w:cs="Arial"/>
          <w:bCs/>
          <w:sz w:val="24"/>
          <w:szCs w:val="24"/>
          <w:lang w:val="es-ES" w:eastAsia="es-ES"/>
        </w:rPr>
      </w:pPr>
      <w:r w:rsidRPr="00776E37">
        <w:rPr>
          <w:rFonts w:ascii="Garamond" w:eastAsia="Arial Unicode MS" w:hAnsi="Garamond" w:cs="Arial"/>
          <w:bCs/>
          <w:sz w:val="24"/>
          <w:szCs w:val="24"/>
          <w:lang w:val="es-ES" w:eastAsia="es-ES"/>
        </w:rPr>
        <w:t>Se dejará</w:t>
      </w:r>
      <w:r w:rsidR="00240E5F" w:rsidRPr="00776E37">
        <w:rPr>
          <w:rFonts w:ascii="Garamond" w:eastAsia="Arial Unicode MS" w:hAnsi="Garamond" w:cs="Arial"/>
          <w:bCs/>
          <w:sz w:val="24"/>
          <w:szCs w:val="24"/>
          <w:lang w:val="es-ES" w:eastAsia="es-ES"/>
        </w:rPr>
        <w:t>debida constancia de cada actividad de capacitación.</w:t>
      </w:r>
    </w:p>
    <w:p w:rsidR="00240E5F" w:rsidRPr="00776E37" w:rsidRDefault="00240E5F" w:rsidP="00240E5F">
      <w:pPr>
        <w:spacing w:after="0" w:line="360" w:lineRule="auto"/>
        <w:jc w:val="both"/>
        <w:rPr>
          <w:rFonts w:ascii="Garamond" w:eastAsia="Arial Unicode MS" w:hAnsi="Garamond" w:cs="Arial"/>
          <w:bCs/>
          <w:sz w:val="24"/>
          <w:szCs w:val="24"/>
          <w:lang w:val="es-ES" w:eastAsia="es-ES"/>
        </w:rPr>
      </w:pPr>
    </w:p>
    <w:p w:rsidR="00240E5F" w:rsidRPr="00F45FBF" w:rsidRDefault="00776E37" w:rsidP="0013296C">
      <w:pPr>
        <w:pStyle w:val="Ttulo2"/>
        <w:spacing w:before="0" w:line="360" w:lineRule="auto"/>
        <w:rPr>
          <w:rFonts w:eastAsia="Times New Roman"/>
          <w:snapToGrid w:val="0"/>
          <w:lang w:val="es-ES" w:eastAsia="es-ES"/>
        </w:rPr>
      </w:pPr>
      <w:bookmarkStart w:id="260" w:name="_Toc524964431"/>
      <w:bookmarkStart w:id="261" w:name="_Toc452710976"/>
      <w:bookmarkStart w:id="262" w:name="_Toc525315396"/>
      <w:r w:rsidRPr="00F45FBF">
        <w:rPr>
          <w:rFonts w:eastAsia="Times New Roman"/>
          <w:snapToGrid w:val="0"/>
          <w:lang w:val="es-ES" w:eastAsia="es-ES"/>
        </w:rPr>
        <w:t>7.3</w:t>
      </w:r>
      <w:r w:rsidRPr="00F45FBF">
        <w:rPr>
          <w:rFonts w:eastAsia="Times New Roman"/>
          <w:snapToGrid w:val="0"/>
          <w:lang w:val="es-ES" w:eastAsia="es-ES"/>
        </w:rPr>
        <w:tab/>
      </w:r>
      <w:r w:rsidR="00240E5F" w:rsidRPr="00F45FBF">
        <w:rPr>
          <w:rFonts w:eastAsia="Times New Roman"/>
          <w:snapToGrid w:val="0"/>
          <w:lang w:val="es-ES" w:eastAsia="es-ES"/>
        </w:rPr>
        <w:t>Violación a las políticas y procedimientos de prevención</w:t>
      </w:r>
      <w:bookmarkEnd w:id="260"/>
      <w:bookmarkEnd w:id="261"/>
      <w:bookmarkEnd w:id="262"/>
    </w:p>
    <w:p w:rsidR="00240E5F" w:rsidRPr="00776E37" w:rsidRDefault="00240E5F" w:rsidP="00240E5F">
      <w:pPr>
        <w:spacing w:after="0" w:line="360" w:lineRule="auto"/>
        <w:jc w:val="both"/>
        <w:rPr>
          <w:rFonts w:ascii="Garamond" w:eastAsia="Times New Roman" w:hAnsi="Garamond" w:cs="Arial"/>
          <w:b/>
          <w:bCs/>
          <w:sz w:val="24"/>
          <w:szCs w:val="24"/>
          <w:u w:val="single"/>
          <w:lang w:val="es-ES" w:eastAsia="es-ES"/>
        </w:rPr>
      </w:pPr>
    </w:p>
    <w:p w:rsidR="00240E5F" w:rsidRPr="00776E37" w:rsidRDefault="00776E37" w:rsidP="00240E5F">
      <w:pPr>
        <w:spacing w:after="0" w:line="360" w:lineRule="auto"/>
        <w:jc w:val="both"/>
        <w:rPr>
          <w:rFonts w:ascii="Garamond" w:eastAsia="Arial Unicode MS" w:hAnsi="Garamond" w:cs="Arial"/>
          <w:bCs/>
          <w:sz w:val="24"/>
          <w:szCs w:val="24"/>
          <w:lang w:val="es-ES" w:eastAsia="es-ES"/>
        </w:rPr>
      </w:pPr>
      <w:r w:rsidRPr="00776E37">
        <w:rPr>
          <w:rFonts w:ascii="Garamond" w:eastAsia="Arial Unicode MS" w:hAnsi="Garamond" w:cs="Arial"/>
          <w:bCs/>
          <w:sz w:val="24"/>
          <w:szCs w:val="24"/>
          <w:lang w:val="es-ES" w:eastAsia="es-ES"/>
        </w:rPr>
        <w:t>El</w:t>
      </w:r>
      <w:r w:rsidR="00240E5F" w:rsidRPr="00776E37">
        <w:rPr>
          <w:rFonts w:ascii="Garamond" w:eastAsia="Arial Unicode MS" w:hAnsi="Garamond" w:cs="Arial"/>
          <w:bCs/>
          <w:sz w:val="24"/>
          <w:szCs w:val="24"/>
          <w:lang w:val="es-ES" w:eastAsia="es-ES"/>
        </w:rPr>
        <w:t xml:space="preserve"> incumplimiento de las disposiciones establecidas en el presente Manual </w:t>
      </w:r>
      <w:r w:rsidRPr="00776E37">
        <w:rPr>
          <w:rFonts w:ascii="Garamond" w:eastAsia="Arial Unicode MS" w:hAnsi="Garamond" w:cs="Arial"/>
          <w:bCs/>
          <w:sz w:val="24"/>
          <w:szCs w:val="24"/>
          <w:lang w:val="es-ES" w:eastAsia="es-ES"/>
        </w:rPr>
        <w:t>será</w:t>
      </w:r>
      <w:r w:rsidR="00240E5F" w:rsidRPr="00776E37">
        <w:rPr>
          <w:rFonts w:ascii="Garamond" w:eastAsia="Arial Unicode MS" w:hAnsi="Garamond" w:cs="Arial"/>
          <w:bCs/>
          <w:sz w:val="24"/>
          <w:szCs w:val="24"/>
          <w:lang w:val="es-ES" w:eastAsia="es-ES"/>
        </w:rPr>
        <w:t xml:space="preserve"> pasible de sanciones, tomando en cuenta la participación de las personas obligadas a cumplirlo.</w:t>
      </w:r>
    </w:p>
    <w:p w:rsidR="00240E5F" w:rsidRPr="00776E37" w:rsidRDefault="00240E5F" w:rsidP="00240E5F">
      <w:pPr>
        <w:spacing w:after="0" w:line="360" w:lineRule="auto"/>
        <w:jc w:val="both"/>
        <w:rPr>
          <w:rFonts w:ascii="Garamond" w:eastAsia="Arial Unicode MS" w:hAnsi="Garamond" w:cs="Arial"/>
          <w:bCs/>
          <w:sz w:val="24"/>
          <w:szCs w:val="24"/>
          <w:lang w:val="es-ES" w:eastAsia="es-ES"/>
        </w:rPr>
      </w:pPr>
    </w:p>
    <w:p w:rsidR="00240E5F" w:rsidRPr="00776E37" w:rsidRDefault="00240E5F" w:rsidP="00240E5F">
      <w:pPr>
        <w:spacing w:after="0" w:line="360" w:lineRule="auto"/>
        <w:jc w:val="both"/>
        <w:rPr>
          <w:rFonts w:ascii="Garamond" w:eastAsia="Arial Unicode MS" w:hAnsi="Garamond" w:cs="Arial"/>
          <w:bCs/>
          <w:sz w:val="24"/>
          <w:szCs w:val="24"/>
          <w:lang w:val="es-ES" w:eastAsia="es-ES"/>
        </w:rPr>
      </w:pPr>
      <w:r w:rsidRPr="00776E37">
        <w:rPr>
          <w:rFonts w:ascii="Garamond" w:eastAsia="Arial Unicode MS" w:hAnsi="Garamond" w:cs="Arial"/>
          <w:bCs/>
          <w:sz w:val="24"/>
          <w:szCs w:val="24"/>
          <w:lang w:val="es-ES" w:eastAsia="es-ES"/>
        </w:rPr>
        <w:t xml:space="preserve">Toda falta, culpable o dolosa, determinará la aplicación de una sanción por parte de los Socios, que se graduará atendiendo a la gravedad de la infracción y a la voluntad de quien la efectuó, siguiendo los criterios que se detallan a continuación: </w:t>
      </w:r>
    </w:p>
    <w:p w:rsidR="00240E5F" w:rsidRPr="00776E37" w:rsidRDefault="00240E5F" w:rsidP="00240E5F">
      <w:pPr>
        <w:spacing w:after="0" w:line="360" w:lineRule="auto"/>
        <w:ind w:right="51"/>
        <w:jc w:val="both"/>
        <w:rPr>
          <w:rFonts w:ascii="Garamond" w:eastAsia="Times New Roman" w:hAnsi="Garamond" w:cs="Arial"/>
          <w:sz w:val="24"/>
          <w:szCs w:val="24"/>
          <w:highlight w:val="yellow"/>
          <w:lang w:val="es-ES" w:eastAsia="es-ES"/>
        </w:rPr>
      </w:pPr>
    </w:p>
    <w:p w:rsidR="00240E5F" w:rsidRPr="00776E37" w:rsidRDefault="00240E5F" w:rsidP="0013296C">
      <w:pPr>
        <w:numPr>
          <w:ilvl w:val="1"/>
          <w:numId w:val="4"/>
        </w:numPr>
        <w:tabs>
          <w:tab w:val="num" w:pos="0"/>
        </w:tabs>
        <w:spacing w:after="0" w:line="360" w:lineRule="auto"/>
        <w:ind w:left="2001" w:hanging="357"/>
        <w:jc w:val="both"/>
        <w:rPr>
          <w:rFonts w:ascii="Garamond" w:eastAsia="Arial Unicode MS" w:hAnsi="Garamond" w:cs="Arial"/>
          <w:bCs/>
          <w:sz w:val="24"/>
          <w:szCs w:val="24"/>
          <w:lang w:val="es-ES" w:eastAsia="es-ES"/>
        </w:rPr>
      </w:pPr>
      <w:r w:rsidRPr="00776E37">
        <w:rPr>
          <w:rFonts w:ascii="Garamond" w:eastAsia="Arial Unicode MS" w:hAnsi="Garamond" w:cs="Arial"/>
          <w:bCs/>
          <w:sz w:val="24"/>
          <w:szCs w:val="24"/>
          <w:lang w:val="es-ES" w:eastAsia="es-ES"/>
        </w:rPr>
        <w:t>Observación con apercibimiento.</w:t>
      </w:r>
    </w:p>
    <w:p w:rsidR="00240E5F" w:rsidRPr="00776E37" w:rsidRDefault="00240E5F" w:rsidP="0013296C">
      <w:pPr>
        <w:numPr>
          <w:ilvl w:val="1"/>
          <w:numId w:val="4"/>
        </w:numPr>
        <w:tabs>
          <w:tab w:val="num" w:pos="0"/>
        </w:tabs>
        <w:spacing w:after="0" w:line="360" w:lineRule="auto"/>
        <w:ind w:left="2001" w:hanging="357"/>
        <w:jc w:val="both"/>
        <w:rPr>
          <w:rFonts w:ascii="Garamond" w:eastAsia="Arial Unicode MS" w:hAnsi="Garamond" w:cs="Arial"/>
          <w:bCs/>
          <w:sz w:val="24"/>
          <w:szCs w:val="24"/>
          <w:lang w:val="es-ES" w:eastAsia="es-ES"/>
        </w:rPr>
      </w:pPr>
      <w:r w:rsidRPr="00776E37">
        <w:rPr>
          <w:rFonts w:ascii="Garamond" w:eastAsia="Arial Unicode MS" w:hAnsi="Garamond" w:cs="Arial"/>
          <w:bCs/>
          <w:sz w:val="24"/>
          <w:szCs w:val="24"/>
          <w:lang w:val="es-ES" w:eastAsia="es-ES"/>
        </w:rPr>
        <w:t>Suspensión sin remuneración, en caso de reiteración de faltas leves o ante faltas graves.</w:t>
      </w:r>
    </w:p>
    <w:p w:rsidR="00240E5F" w:rsidRDefault="00240E5F" w:rsidP="0013296C">
      <w:pPr>
        <w:numPr>
          <w:ilvl w:val="1"/>
          <w:numId w:val="4"/>
        </w:numPr>
        <w:tabs>
          <w:tab w:val="num" w:pos="0"/>
        </w:tabs>
        <w:spacing w:after="0" w:line="360" w:lineRule="auto"/>
        <w:ind w:left="2001" w:hanging="357"/>
        <w:jc w:val="both"/>
        <w:rPr>
          <w:rFonts w:ascii="Garamond" w:eastAsia="Arial Unicode MS" w:hAnsi="Garamond" w:cs="Arial"/>
          <w:bCs/>
          <w:sz w:val="24"/>
          <w:szCs w:val="24"/>
          <w:lang w:val="es-ES" w:eastAsia="es-ES"/>
        </w:rPr>
      </w:pPr>
      <w:r w:rsidRPr="00776E37">
        <w:rPr>
          <w:rFonts w:ascii="Garamond" w:eastAsia="Arial Unicode MS" w:hAnsi="Garamond" w:cs="Arial"/>
          <w:bCs/>
          <w:sz w:val="24"/>
          <w:szCs w:val="24"/>
          <w:lang w:val="es-ES" w:eastAsia="es-ES"/>
        </w:rPr>
        <w:t>Despido por notoria mala conducta, en caso de reiteración de faltas graves, o ante faltas muy graves.</w:t>
      </w:r>
    </w:p>
    <w:p w:rsidR="00EA399D" w:rsidRPr="002C5D33" w:rsidRDefault="00EA399D" w:rsidP="0013296C">
      <w:pPr>
        <w:tabs>
          <w:tab w:val="num" w:pos="2007"/>
        </w:tabs>
        <w:spacing w:after="0" w:line="360" w:lineRule="auto"/>
        <w:ind w:left="2001"/>
        <w:jc w:val="both"/>
        <w:rPr>
          <w:rFonts w:ascii="Garamond" w:eastAsia="Arial Unicode MS" w:hAnsi="Garamond" w:cs="Arial"/>
          <w:bCs/>
          <w:sz w:val="24"/>
          <w:szCs w:val="24"/>
          <w:lang w:val="es-ES" w:eastAsia="es-ES"/>
        </w:rPr>
      </w:pPr>
    </w:p>
    <w:p w:rsidR="00776E37" w:rsidRDefault="00776E37" w:rsidP="0013296C">
      <w:pPr>
        <w:pStyle w:val="Ttulo1"/>
        <w:numPr>
          <w:ilvl w:val="0"/>
          <w:numId w:val="52"/>
        </w:numPr>
        <w:spacing w:before="0" w:line="360" w:lineRule="auto"/>
        <w:rPr>
          <w:rFonts w:eastAsia="Batang"/>
          <w:lang w:val="es-ES" w:eastAsia="es-ES"/>
        </w:rPr>
      </w:pPr>
      <w:bookmarkStart w:id="263" w:name="_Toc452710977"/>
      <w:bookmarkStart w:id="264" w:name="_Toc525315397"/>
      <w:r w:rsidRPr="002C5D33">
        <w:rPr>
          <w:rFonts w:eastAsia="Batang"/>
          <w:lang w:val="es-ES" w:eastAsia="es-ES"/>
        </w:rPr>
        <w:t>MOVIMIENTOS DE FONDOS POR CUENTA DEL CLIENTE</w:t>
      </w:r>
      <w:bookmarkEnd w:id="263"/>
      <w:bookmarkEnd w:id="264"/>
    </w:p>
    <w:p w:rsidR="00EA399D" w:rsidRPr="0013296C" w:rsidRDefault="00EA399D" w:rsidP="0013296C">
      <w:pPr>
        <w:spacing w:after="0" w:line="360" w:lineRule="auto"/>
        <w:rPr>
          <w:lang w:val="es-ES" w:eastAsia="es-ES"/>
        </w:rPr>
      </w:pPr>
    </w:p>
    <w:p w:rsidR="00776E37" w:rsidRPr="00FC6BDA" w:rsidRDefault="003538CD" w:rsidP="00EA399D">
      <w:pPr>
        <w:spacing w:after="0" w:line="360" w:lineRule="auto"/>
        <w:jc w:val="both"/>
        <w:rPr>
          <w:rFonts w:ascii="Garamond" w:eastAsia="Times New Roman" w:hAnsi="Garamond" w:cs="Arial"/>
          <w:snapToGrid w:val="0"/>
          <w:sz w:val="24"/>
          <w:szCs w:val="24"/>
          <w:lang w:val="es-AR" w:eastAsia="es-ES"/>
        </w:rPr>
      </w:pPr>
      <w:r>
        <w:rPr>
          <w:rFonts w:ascii="Garamond" w:eastAsia="Times New Roman" w:hAnsi="Garamond" w:cs="Arial"/>
          <w:snapToGrid w:val="0"/>
          <w:sz w:val="24"/>
          <w:szCs w:val="24"/>
          <w:lang w:val="es-AR" w:eastAsia="es-ES"/>
        </w:rPr>
        <w:t>Promotores Asociados de la</w:t>
      </w:r>
      <w:r w:rsidR="00FA07FB">
        <w:rPr>
          <w:rFonts w:ascii="Garamond" w:eastAsia="Times New Roman" w:hAnsi="Garamond" w:cs="Arial"/>
          <w:snapToGrid w:val="0"/>
          <w:sz w:val="24"/>
          <w:szCs w:val="24"/>
          <w:lang w:val="es-AR" w:eastAsia="es-ES"/>
        </w:rPr>
        <w:t xml:space="preserve"> APPCU</w:t>
      </w:r>
      <w:r w:rsidR="00776E37" w:rsidRPr="00FC6BDA">
        <w:rPr>
          <w:rFonts w:ascii="Garamond" w:eastAsia="Times New Roman" w:hAnsi="Garamond" w:cs="Arial"/>
          <w:snapToGrid w:val="0"/>
          <w:sz w:val="24"/>
          <w:szCs w:val="24"/>
          <w:lang w:val="es-AR" w:eastAsia="es-ES"/>
        </w:rPr>
        <w:t xml:space="preserve"> mantendrá</w:t>
      </w:r>
      <w:r>
        <w:rPr>
          <w:rFonts w:ascii="Garamond" w:eastAsia="Times New Roman" w:hAnsi="Garamond" w:cs="Arial"/>
          <w:snapToGrid w:val="0"/>
          <w:sz w:val="24"/>
          <w:szCs w:val="24"/>
          <w:lang w:val="es-AR" w:eastAsia="es-ES"/>
        </w:rPr>
        <w:t>n</w:t>
      </w:r>
      <w:r w:rsidR="00776E37" w:rsidRPr="00FC6BDA">
        <w:rPr>
          <w:rFonts w:ascii="Garamond" w:eastAsia="Times New Roman" w:hAnsi="Garamond" w:cs="Arial"/>
          <w:snapToGrid w:val="0"/>
          <w:sz w:val="24"/>
          <w:szCs w:val="24"/>
          <w:lang w:val="es-AR" w:eastAsia="es-ES"/>
        </w:rPr>
        <w:t xml:space="preserve"> una cuenta bancaria independiente para la gestión de los fondos recibidos de clientes.  </w:t>
      </w:r>
    </w:p>
    <w:p w:rsidR="00776E37" w:rsidRPr="00FC6BDA" w:rsidRDefault="00776E37" w:rsidP="00EA399D">
      <w:pPr>
        <w:spacing w:after="0" w:line="360" w:lineRule="auto"/>
        <w:jc w:val="both"/>
        <w:rPr>
          <w:rFonts w:ascii="Garamond" w:eastAsia="Times New Roman" w:hAnsi="Garamond" w:cs="Arial"/>
          <w:snapToGrid w:val="0"/>
          <w:sz w:val="24"/>
          <w:szCs w:val="24"/>
          <w:lang w:val="es-AR" w:eastAsia="es-ES"/>
        </w:rPr>
      </w:pPr>
    </w:p>
    <w:p w:rsidR="00776E37" w:rsidRPr="00FC6BDA" w:rsidRDefault="00776E37" w:rsidP="00EA399D">
      <w:pPr>
        <w:spacing w:after="0" w:line="360" w:lineRule="auto"/>
        <w:jc w:val="both"/>
        <w:rPr>
          <w:rFonts w:ascii="Garamond" w:eastAsia="Times New Roman" w:hAnsi="Garamond" w:cs="Arial"/>
          <w:snapToGrid w:val="0"/>
          <w:sz w:val="24"/>
          <w:szCs w:val="24"/>
          <w:lang w:val="es-AR" w:eastAsia="es-ES"/>
        </w:rPr>
      </w:pPr>
      <w:r w:rsidRPr="00FC6BDA">
        <w:rPr>
          <w:rFonts w:ascii="Garamond" w:eastAsia="Times New Roman" w:hAnsi="Garamond" w:cs="Arial"/>
          <w:snapToGrid w:val="0"/>
          <w:sz w:val="24"/>
          <w:szCs w:val="24"/>
          <w:lang w:val="es-AR" w:eastAsia="es-ES"/>
        </w:rPr>
        <w:lastRenderedPageBreak/>
        <w:t>La separación entre los fondos propios de</w:t>
      </w:r>
      <w:r w:rsidR="003538CD">
        <w:rPr>
          <w:rFonts w:ascii="Garamond" w:eastAsia="Times New Roman" w:hAnsi="Garamond" w:cs="Arial"/>
          <w:snapToGrid w:val="0"/>
          <w:sz w:val="24"/>
          <w:szCs w:val="24"/>
          <w:lang w:val="es-AR" w:eastAsia="es-ES"/>
        </w:rPr>
        <w:t xml:space="preserve"> los Promotores Asociados de</w:t>
      </w:r>
      <w:r w:rsidR="00FA07FB">
        <w:rPr>
          <w:rFonts w:ascii="Garamond" w:eastAsia="Times New Roman" w:hAnsi="Garamond" w:cs="Arial"/>
          <w:snapToGrid w:val="0"/>
          <w:sz w:val="24"/>
          <w:szCs w:val="24"/>
          <w:lang w:val="es-AR" w:eastAsia="es-ES"/>
        </w:rPr>
        <w:t>la APPCU</w:t>
      </w:r>
      <w:r w:rsidRPr="00FC6BDA">
        <w:rPr>
          <w:rFonts w:ascii="Garamond" w:eastAsia="Times New Roman" w:hAnsi="Garamond" w:cs="Arial"/>
          <w:snapToGrid w:val="0"/>
          <w:sz w:val="24"/>
          <w:szCs w:val="24"/>
          <w:lang w:val="es-AR" w:eastAsia="es-ES"/>
        </w:rPr>
        <w:t xml:space="preserve"> y los fondos recibidos para pagos por cuenta y orden de clientes resulta de gran importancia en materia de prevención. En tal sentido, los profesionales y empleados de</w:t>
      </w:r>
      <w:r w:rsidR="003538CD">
        <w:rPr>
          <w:rFonts w:ascii="Garamond" w:eastAsia="Times New Roman" w:hAnsi="Garamond" w:cs="Arial"/>
          <w:snapToGrid w:val="0"/>
          <w:sz w:val="24"/>
          <w:szCs w:val="24"/>
          <w:lang w:val="es-AR" w:eastAsia="es-ES"/>
        </w:rPr>
        <w:t xml:space="preserve"> los Promotores Asociados de</w:t>
      </w:r>
      <w:r w:rsidR="00FA07FB">
        <w:rPr>
          <w:rFonts w:ascii="Garamond" w:eastAsia="Times New Roman" w:hAnsi="Garamond" w:cs="Arial"/>
          <w:snapToGrid w:val="0"/>
          <w:sz w:val="24"/>
          <w:szCs w:val="24"/>
          <w:lang w:val="es-AR" w:eastAsia="es-ES"/>
        </w:rPr>
        <w:t>la APPCU</w:t>
      </w:r>
      <w:r w:rsidR="003538CD">
        <w:rPr>
          <w:rFonts w:ascii="Garamond" w:eastAsia="Times New Roman" w:hAnsi="Garamond" w:cs="Arial"/>
          <w:snapToGrid w:val="0"/>
          <w:sz w:val="24"/>
          <w:szCs w:val="24"/>
          <w:lang w:val="es-AR" w:eastAsia="es-ES"/>
        </w:rPr>
        <w:t xml:space="preserve"> deberán brindar al cliente i</w:t>
      </w:r>
      <w:r w:rsidRPr="00FC6BDA">
        <w:rPr>
          <w:rFonts w:ascii="Garamond" w:eastAsia="Times New Roman" w:hAnsi="Garamond" w:cs="Arial"/>
          <w:snapToGrid w:val="0"/>
          <w:sz w:val="24"/>
          <w:szCs w:val="24"/>
          <w:lang w:val="es-AR" w:eastAsia="es-ES"/>
        </w:rPr>
        <w:t xml:space="preserve">nstrucciones precisas para evitar que se utilicen las cuentas propias de </w:t>
      </w:r>
      <w:r w:rsidR="003538CD">
        <w:rPr>
          <w:rFonts w:ascii="Garamond" w:eastAsia="Times New Roman" w:hAnsi="Garamond" w:cs="Arial"/>
          <w:snapToGrid w:val="0"/>
          <w:sz w:val="24"/>
          <w:szCs w:val="24"/>
          <w:lang w:val="es-AR" w:eastAsia="es-ES"/>
        </w:rPr>
        <w:t>los Promotores Asociados de la</w:t>
      </w:r>
      <w:r w:rsidR="00FA07FB">
        <w:rPr>
          <w:rFonts w:ascii="Garamond" w:eastAsia="Times New Roman" w:hAnsi="Garamond" w:cs="Arial"/>
          <w:snapToGrid w:val="0"/>
          <w:sz w:val="24"/>
          <w:szCs w:val="24"/>
          <w:lang w:val="es-AR" w:eastAsia="es-ES"/>
        </w:rPr>
        <w:t xml:space="preserve"> APPCU</w:t>
      </w:r>
      <w:r w:rsidRPr="00FC6BDA">
        <w:rPr>
          <w:rFonts w:ascii="Garamond" w:eastAsia="Times New Roman" w:hAnsi="Garamond" w:cs="Arial"/>
          <w:snapToGrid w:val="0"/>
          <w:sz w:val="24"/>
          <w:szCs w:val="24"/>
          <w:lang w:val="es-AR" w:eastAsia="es-ES"/>
        </w:rPr>
        <w:t xml:space="preserve"> para la gestión de fondos de clientes. </w:t>
      </w:r>
    </w:p>
    <w:p w:rsidR="00240E5F" w:rsidRPr="0013296C" w:rsidRDefault="00240E5F" w:rsidP="00EA399D">
      <w:pPr>
        <w:spacing w:after="0" w:line="360" w:lineRule="auto"/>
        <w:jc w:val="both"/>
        <w:rPr>
          <w:rFonts w:ascii="Garamond" w:hAnsi="Garamond"/>
          <w:sz w:val="24"/>
          <w:u w:val="single"/>
          <w:lang w:val="es-ES"/>
        </w:rPr>
      </w:pPr>
    </w:p>
    <w:p w:rsidR="00776E37" w:rsidRPr="00FC6BDA" w:rsidRDefault="00240E5F" w:rsidP="00EA399D">
      <w:pPr>
        <w:spacing w:after="0" w:line="360" w:lineRule="auto"/>
        <w:jc w:val="both"/>
        <w:rPr>
          <w:rFonts w:ascii="Garamond" w:eastAsia="Times New Roman" w:hAnsi="Garamond" w:cs="Arial"/>
          <w:snapToGrid w:val="0"/>
          <w:sz w:val="24"/>
          <w:szCs w:val="24"/>
          <w:lang w:val="es-AR" w:eastAsia="es-ES"/>
        </w:rPr>
      </w:pPr>
      <w:r w:rsidRPr="0013296C">
        <w:rPr>
          <w:rFonts w:ascii="Garamond" w:hAnsi="Garamond"/>
          <w:sz w:val="24"/>
          <w:lang w:val="es-ES"/>
        </w:rPr>
        <w:t xml:space="preserve">En </w:t>
      </w:r>
      <w:r w:rsidR="00776E37" w:rsidRPr="00FC6BDA">
        <w:rPr>
          <w:rFonts w:ascii="Garamond" w:eastAsia="Times New Roman" w:hAnsi="Garamond" w:cs="Arial"/>
          <w:snapToGrid w:val="0"/>
          <w:sz w:val="24"/>
          <w:szCs w:val="24"/>
          <w:lang w:val="es-AR" w:eastAsia="es-ES"/>
        </w:rPr>
        <w:t xml:space="preserve">el marco de la prestación del servicio profesional, </w:t>
      </w:r>
      <w:r w:rsidR="003538CD">
        <w:rPr>
          <w:rFonts w:ascii="Garamond" w:eastAsia="Times New Roman" w:hAnsi="Garamond" w:cs="Arial"/>
          <w:snapToGrid w:val="0"/>
          <w:sz w:val="24"/>
          <w:szCs w:val="24"/>
          <w:lang w:val="es-AR" w:eastAsia="es-ES"/>
        </w:rPr>
        <w:t>los Promotores Asociados de la</w:t>
      </w:r>
      <w:r w:rsidR="00FA07FB">
        <w:rPr>
          <w:rFonts w:ascii="Garamond" w:eastAsia="Times New Roman" w:hAnsi="Garamond" w:cs="Arial"/>
          <w:snapToGrid w:val="0"/>
          <w:sz w:val="24"/>
          <w:szCs w:val="24"/>
          <w:lang w:val="es-AR" w:eastAsia="es-ES"/>
        </w:rPr>
        <w:t xml:space="preserve"> APPCU</w:t>
      </w:r>
      <w:r w:rsidR="00776E37" w:rsidRPr="00FC6BDA">
        <w:rPr>
          <w:rFonts w:ascii="Garamond" w:eastAsia="Times New Roman" w:hAnsi="Garamond" w:cs="Arial"/>
          <w:snapToGrid w:val="0"/>
          <w:sz w:val="24"/>
          <w:szCs w:val="24"/>
          <w:lang w:val="es-AR" w:eastAsia="es-ES"/>
        </w:rPr>
        <w:t xml:space="preserve"> recibirá</w:t>
      </w:r>
      <w:r w:rsidR="003538CD">
        <w:rPr>
          <w:rFonts w:ascii="Garamond" w:eastAsia="Times New Roman" w:hAnsi="Garamond" w:cs="Arial"/>
          <w:snapToGrid w:val="0"/>
          <w:sz w:val="24"/>
          <w:szCs w:val="24"/>
          <w:lang w:val="es-AR" w:eastAsia="es-ES"/>
        </w:rPr>
        <w:t>n</w:t>
      </w:r>
      <w:r w:rsidR="00776E37" w:rsidRPr="00FC6BDA">
        <w:rPr>
          <w:rFonts w:ascii="Garamond" w:eastAsia="Times New Roman" w:hAnsi="Garamond" w:cs="Arial"/>
          <w:snapToGrid w:val="0"/>
          <w:sz w:val="24"/>
          <w:szCs w:val="24"/>
          <w:lang w:val="es-AR" w:eastAsia="es-ES"/>
        </w:rPr>
        <w:t xml:space="preserve"> fondos de clientes únicamente en los siguientes casos: </w:t>
      </w:r>
    </w:p>
    <w:p w:rsidR="00776E37" w:rsidRPr="00FC6BDA" w:rsidRDefault="00776E37" w:rsidP="00EA399D">
      <w:pPr>
        <w:spacing w:after="0" w:line="360" w:lineRule="auto"/>
        <w:jc w:val="both"/>
        <w:rPr>
          <w:rFonts w:ascii="Garamond" w:eastAsia="Times New Roman" w:hAnsi="Garamond" w:cs="Arial"/>
          <w:snapToGrid w:val="0"/>
          <w:sz w:val="24"/>
          <w:szCs w:val="24"/>
          <w:lang w:val="es-AR" w:eastAsia="es-ES"/>
        </w:rPr>
      </w:pPr>
    </w:p>
    <w:p w:rsidR="00776E37" w:rsidRPr="00FC6BDA" w:rsidRDefault="00776E37" w:rsidP="00EA399D">
      <w:pPr>
        <w:numPr>
          <w:ilvl w:val="0"/>
          <w:numId w:val="32"/>
        </w:numPr>
        <w:tabs>
          <w:tab w:val="clear" w:pos="720"/>
          <w:tab w:val="num" w:pos="0"/>
        </w:tabs>
        <w:spacing w:after="0" w:line="360" w:lineRule="auto"/>
        <w:ind w:left="0" w:firstLine="0"/>
        <w:jc w:val="both"/>
        <w:rPr>
          <w:rFonts w:ascii="Garamond" w:eastAsia="Times New Roman" w:hAnsi="Garamond" w:cs="Arial"/>
          <w:snapToGrid w:val="0"/>
          <w:sz w:val="24"/>
          <w:szCs w:val="24"/>
          <w:lang w:val="es-AR" w:eastAsia="es-ES"/>
        </w:rPr>
      </w:pPr>
      <w:r w:rsidRPr="00FC6BDA">
        <w:rPr>
          <w:rFonts w:ascii="Garamond" w:eastAsia="Times New Roman" w:hAnsi="Garamond" w:cs="Arial"/>
          <w:snapToGrid w:val="0"/>
          <w:sz w:val="24"/>
          <w:szCs w:val="24"/>
          <w:lang w:val="es-AR" w:eastAsia="es-ES"/>
        </w:rPr>
        <w:t xml:space="preserve">Cuando se brinda el servicio de administración de establecimientos </w:t>
      </w:r>
      <w:r w:rsidR="002C5D33" w:rsidRPr="00FC6BDA">
        <w:rPr>
          <w:rFonts w:ascii="Garamond" w:eastAsia="Times New Roman" w:hAnsi="Garamond" w:cs="Arial"/>
          <w:snapToGrid w:val="0"/>
          <w:sz w:val="24"/>
          <w:szCs w:val="24"/>
          <w:lang w:val="es-AR" w:eastAsia="es-ES"/>
        </w:rPr>
        <w:t>hoteleros, centros comerciales, etc</w:t>
      </w:r>
      <w:r w:rsidR="00FC6BDA" w:rsidRPr="00FC6BDA">
        <w:rPr>
          <w:rFonts w:ascii="Garamond" w:eastAsia="Times New Roman" w:hAnsi="Garamond" w:cs="Arial"/>
          <w:snapToGrid w:val="0"/>
          <w:sz w:val="24"/>
          <w:szCs w:val="24"/>
          <w:lang w:val="es-AR" w:eastAsia="es-ES"/>
        </w:rPr>
        <w:t>.</w:t>
      </w:r>
      <w:r w:rsidRPr="00FC6BDA">
        <w:rPr>
          <w:rFonts w:ascii="Garamond" w:eastAsia="Times New Roman" w:hAnsi="Garamond" w:cs="Arial"/>
          <w:snapToGrid w:val="0"/>
          <w:sz w:val="24"/>
          <w:szCs w:val="24"/>
          <w:lang w:val="es-AR" w:eastAsia="es-ES"/>
        </w:rPr>
        <w:t>En este c</w:t>
      </w:r>
      <w:r w:rsidR="002C5D33" w:rsidRPr="00FC6BDA">
        <w:rPr>
          <w:rFonts w:ascii="Garamond" w:eastAsia="Times New Roman" w:hAnsi="Garamond" w:cs="Arial"/>
          <w:snapToGrid w:val="0"/>
          <w:sz w:val="24"/>
          <w:szCs w:val="24"/>
          <w:lang w:val="es-AR" w:eastAsia="es-ES"/>
        </w:rPr>
        <w:t>aso, el cliente deposita o trans</w:t>
      </w:r>
      <w:r w:rsidR="000E6206" w:rsidRPr="00FC6BDA">
        <w:rPr>
          <w:rFonts w:ascii="Garamond" w:eastAsia="Times New Roman" w:hAnsi="Garamond" w:cs="Arial"/>
          <w:snapToGrid w:val="0"/>
          <w:sz w:val="24"/>
          <w:szCs w:val="24"/>
          <w:lang w:val="es-AR" w:eastAsia="es-ES"/>
        </w:rPr>
        <w:t>fiere los fondos a la cuenta indicada por</w:t>
      </w:r>
      <w:r w:rsidR="003538CD">
        <w:rPr>
          <w:rFonts w:ascii="Garamond" w:eastAsia="Times New Roman" w:hAnsi="Garamond" w:cs="Arial"/>
          <w:snapToGrid w:val="0"/>
          <w:sz w:val="24"/>
          <w:szCs w:val="24"/>
          <w:lang w:val="es-AR" w:eastAsia="es-ES"/>
        </w:rPr>
        <w:t>el Promotor Asociado</w:t>
      </w:r>
      <w:r w:rsidRPr="00FC6BDA">
        <w:rPr>
          <w:rFonts w:ascii="Garamond" w:eastAsia="Times New Roman" w:hAnsi="Garamond" w:cs="Arial"/>
          <w:snapToGrid w:val="0"/>
          <w:sz w:val="24"/>
          <w:szCs w:val="24"/>
          <w:lang w:val="es-AR" w:eastAsia="es-ES"/>
        </w:rPr>
        <w:t xml:space="preserve"> y posteriormente, se ejecutarán los pagos correspondientes, de acuerdo con las instrucciones recibidas del cliente. Los pagos que respondan a compras de bienes o servicios, se realizarán contra la documentación recibida de la contraparte designada por el cliente</w:t>
      </w:r>
      <w:r w:rsidR="00FC6BDA">
        <w:rPr>
          <w:rFonts w:ascii="Garamond" w:eastAsia="Times New Roman" w:hAnsi="Garamond" w:cs="Arial"/>
          <w:snapToGrid w:val="0"/>
          <w:sz w:val="24"/>
          <w:szCs w:val="24"/>
          <w:lang w:val="es-AR" w:eastAsia="es-ES"/>
        </w:rPr>
        <w:t xml:space="preserve">. </w:t>
      </w:r>
      <w:r w:rsidRPr="00FC6BDA">
        <w:rPr>
          <w:rFonts w:ascii="Garamond" w:eastAsia="Times New Roman" w:hAnsi="Garamond" w:cs="Arial"/>
          <w:snapToGrid w:val="0"/>
          <w:sz w:val="24"/>
          <w:szCs w:val="24"/>
          <w:lang w:val="es-AR" w:eastAsia="es-ES"/>
        </w:rPr>
        <w:t xml:space="preserve">En el caso de impuestos  y/o contribuciones a la seguridad social, los mismos se realizarán según la liquidación efectuada por </w:t>
      </w:r>
      <w:r w:rsidR="003538CD">
        <w:rPr>
          <w:rFonts w:ascii="Garamond" w:eastAsia="Times New Roman" w:hAnsi="Garamond" w:cs="Arial"/>
          <w:snapToGrid w:val="0"/>
          <w:sz w:val="24"/>
          <w:szCs w:val="24"/>
          <w:lang w:val="es-AR" w:eastAsia="es-ES"/>
        </w:rPr>
        <w:t>el Promotor Asociado</w:t>
      </w:r>
      <w:r w:rsidRPr="00FC6BDA">
        <w:rPr>
          <w:rFonts w:ascii="Garamond" w:eastAsia="Times New Roman" w:hAnsi="Garamond" w:cs="Arial"/>
          <w:snapToGrid w:val="0"/>
          <w:sz w:val="24"/>
          <w:szCs w:val="24"/>
          <w:lang w:val="es-AR" w:eastAsia="es-ES"/>
        </w:rPr>
        <w:t xml:space="preserve">.  </w:t>
      </w:r>
    </w:p>
    <w:p w:rsidR="00776E37" w:rsidRPr="00FC6BDA" w:rsidRDefault="00776E37" w:rsidP="00EA399D">
      <w:pPr>
        <w:spacing w:after="0" w:line="360" w:lineRule="auto"/>
        <w:jc w:val="both"/>
        <w:rPr>
          <w:rFonts w:ascii="Garamond" w:eastAsia="Times New Roman" w:hAnsi="Garamond" w:cs="Arial"/>
          <w:snapToGrid w:val="0"/>
          <w:sz w:val="24"/>
          <w:szCs w:val="24"/>
          <w:lang w:val="es-AR" w:eastAsia="es-ES"/>
        </w:rPr>
      </w:pPr>
    </w:p>
    <w:p w:rsidR="00776E37" w:rsidRPr="00FC6BDA" w:rsidRDefault="00776E37" w:rsidP="00EA399D">
      <w:pPr>
        <w:numPr>
          <w:ilvl w:val="0"/>
          <w:numId w:val="32"/>
        </w:numPr>
        <w:tabs>
          <w:tab w:val="clear" w:pos="720"/>
          <w:tab w:val="num" w:pos="0"/>
        </w:tabs>
        <w:spacing w:after="0" w:line="360" w:lineRule="auto"/>
        <w:ind w:left="0" w:firstLine="0"/>
        <w:jc w:val="both"/>
        <w:rPr>
          <w:rFonts w:ascii="Garamond" w:eastAsia="Times New Roman" w:hAnsi="Garamond" w:cs="Arial"/>
          <w:snapToGrid w:val="0"/>
          <w:sz w:val="24"/>
          <w:szCs w:val="24"/>
          <w:lang w:val="es-AR" w:eastAsia="es-ES"/>
        </w:rPr>
      </w:pPr>
      <w:r w:rsidRPr="00FC6BDA">
        <w:rPr>
          <w:rFonts w:ascii="Garamond" w:eastAsia="Times New Roman" w:hAnsi="Garamond" w:cs="Arial"/>
          <w:snapToGrid w:val="0"/>
          <w:sz w:val="24"/>
          <w:szCs w:val="24"/>
          <w:lang w:val="es-AR" w:eastAsia="es-ES"/>
        </w:rPr>
        <w:t xml:space="preserve">Clientes a los cuales </w:t>
      </w:r>
      <w:r w:rsidR="00FA07FB">
        <w:rPr>
          <w:rFonts w:ascii="Garamond" w:eastAsia="Times New Roman" w:hAnsi="Garamond" w:cs="Arial"/>
          <w:snapToGrid w:val="0"/>
          <w:sz w:val="24"/>
          <w:szCs w:val="24"/>
          <w:lang w:val="es-AR" w:eastAsia="es-ES"/>
        </w:rPr>
        <w:t>la APPCU</w:t>
      </w:r>
      <w:r w:rsidRPr="00FC6BDA">
        <w:rPr>
          <w:rFonts w:ascii="Garamond" w:eastAsia="Times New Roman" w:hAnsi="Garamond" w:cs="Arial"/>
          <w:snapToGrid w:val="0"/>
          <w:sz w:val="24"/>
          <w:szCs w:val="24"/>
          <w:lang w:val="es-AR" w:eastAsia="es-ES"/>
        </w:rPr>
        <w:t xml:space="preserve"> brinda el servicio de contabilidad y liquidación de impuestos. Lo habitual es que </w:t>
      </w:r>
      <w:r w:rsidR="00FA07FB">
        <w:rPr>
          <w:rFonts w:ascii="Garamond" w:eastAsia="Times New Roman" w:hAnsi="Garamond" w:cs="Arial"/>
          <w:snapToGrid w:val="0"/>
          <w:sz w:val="24"/>
          <w:szCs w:val="24"/>
          <w:lang w:val="es-AR" w:eastAsia="es-ES"/>
        </w:rPr>
        <w:t>la APPCU</w:t>
      </w:r>
      <w:r w:rsidRPr="00FC6BDA">
        <w:rPr>
          <w:rFonts w:ascii="Garamond" w:eastAsia="Times New Roman" w:hAnsi="Garamond" w:cs="Arial"/>
          <w:snapToGrid w:val="0"/>
          <w:sz w:val="24"/>
          <w:szCs w:val="24"/>
          <w:lang w:val="es-AR" w:eastAsia="es-ES"/>
        </w:rPr>
        <w:t xml:space="preserve"> envíe por mail al cliente el boleto de pago y éste efectúe el pago de los impuestos. No obstante, existe un número de casos en los cuales</w:t>
      </w:r>
      <w:r w:rsidR="00A42893">
        <w:rPr>
          <w:rFonts w:ascii="Garamond" w:eastAsia="Times New Roman" w:hAnsi="Garamond" w:cs="Arial"/>
          <w:snapToGrid w:val="0"/>
          <w:sz w:val="24"/>
          <w:szCs w:val="24"/>
          <w:lang w:val="es-AR" w:eastAsia="es-ES"/>
        </w:rPr>
        <w:t xml:space="preserve"> el Promotor Asociado de</w:t>
      </w:r>
      <w:r w:rsidR="00FA07FB">
        <w:rPr>
          <w:rFonts w:ascii="Garamond" w:eastAsia="Times New Roman" w:hAnsi="Garamond" w:cs="Arial"/>
          <w:snapToGrid w:val="0"/>
          <w:sz w:val="24"/>
          <w:szCs w:val="24"/>
          <w:lang w:val="es-AR" w:eastAsia="es-ES"/>
        </w:rPr>
        <w:t>la APPCU</w:t>
      </w:r>
      <w:r w:rsidRPr="00FC6BDA">
        <w:rPr>
          <w:rFonts w:ascii="Garamond" w:eastAsia="Times New Roman" w:hAnsi="Garamond" w:cs="Arial"/>
          <w:snapToGrid w:val="0"/>
          <w:sz w:val="24"/>
          <w:szCs w:val="24"/>
          <w:lang w:val="es-AR" w:eastAsia="es-ES"/>
        </w:rPr>
        <w:t xml:space="preserve"> efectúa el pago. En estos casos,</w:t>
      </w:r>
      <w:r w:rsidR="00A42893">
        <w:rPr>
          <w:rFonts w:ascii="Garamond" w:eastAsia="Times New Roman" w:hAnsi="Garamond" w:cs="Arial"/>
          <w:snapToGrid w:val="0"/>
          <w:sz w:val="24"/>
          <w:szCs w:val="24"/>
          <w:lang w:val="es-AR" w:eastAsia="es-ES"/>
        </w:rPr>
        <w:t xml:space="preserve"> el Promotor Asociado</w:t>
      </w:r>
      <w:r w:rsidRPr="00FC6BDA">
        <w:rPr>
          <w:rFonts w:ascii="Garamond" w:eastAsia="Times New Roman" w:hAnsi="Garamond" w:cs="Arial"/>
          <w:snapToGrid w:val="0"/>
          <w:sz w:val="24"/>
          <w:szCs w:val="24"/>
          <w:lang w:val="es-AR" w:eastAsia="es-ES"/>
        </w:rPr>
        <w:t xml:space="preserve"> informa al cliente acerca de los montos a abonar por los distintos conceptos (impuestos, tasas, contribuciones a la seguridad social) así como sus respectivos vencimientos. El cliente envía los cheques para dichos p</w:t>
      </w:r>
      <w:r w:rsidR="00A42893">
        <w:rPr>
          <w:rFonts w:ascii="Garamond" w:eastAsia="Times New Roman" w:hAnsi="Garamond" w:cs="Arial"/>
          <w:snapToGrid w:val="0"/>
          <w:sz w:val="24"/>
          <w:szCs w:val="24"/>
          <w:lang w:val="es-AR" w:eastAsia="es-ES"/>
        </w:rPr>
        <w:t>agos o deposita en la cuenta del Promotor Asociado, y  este último</w:t>
      </w:r>
      <w:r w:rsidRPr="00FC6BDA">
        <w:rPr>
          <w:rFonts w:ascii="Garamond" w:eastAsia="Times New Roman" w:hAnsi="Garamond" w:cs="Arial"/>
          <w:snapToGrid w:val="0"/>
          <w:sz w:val="24"/>
          <w:szCs w:val="24"/>
          <w:lang w:val="es-AR" w:eastAsia="es-ES"/>
        </w:rPr>
        <w:t xml:space="preserve"> efectúa los pagos al vencimiento, de acuerdo con la liquidación realizada. </w:t>
      </w:r>
    </w:p>
    <w:p w:rsidR="00776E37" w:rsidRPr="00776E37" w:rsidRDefault="00776E37" w:rsidP="00EA399D">
      <w:pPr>
        <w:spacing w:after="0" w:line="360" w:lineRule="auto"/>
        <w:jc w:val="both"/>
        <w:rPr>
          <w:rFonts w:ascii="Garamond" w:eastAsia="Batang" w:hAnsi="Garamond" w:cs="Arial"/>
          <w:b/>
          <w:bCs/>
          <w:sz w:val="24"/>
          <w:szCs w:val="24"/>
          <w:lang w:val="es-ES" w:eastAsia="es-ES"/>
        </w:rPr>
      </w:pPr>
    </w:p>
    <w:p w:rsidR="00776E37" w:rsidRPr="00776E37" w:rsidRDefault="00776E37" w:rsidP="00EA399D">
      <w:p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El Responsable de Cumplimiento</w:t>
      </w:r>
      <w:r w:rsidR="00A42893">
        <w:rPr>
          <w:rFonts w:ascii="Garamond" w:eastAsia="Times New Roman" w:hAnsi="Garamond" w:cs="Arial"/>
          <w:snapToGrid w:val="0"/>
          <w:sz w:val="24"/>
          <w:szCs w:val="24"/>
          <w:lang w:val="es-AR" w:eastAsia="es-ES"/>
        </w:rPr>
        <w:t xml:space="preserve"> del Promotor Asociado</w:t>
      </w:r>
      <w:r w:rsidRPr="00776E37">
        <w:rPr>
          <w:rFonts w:ascii="Garamond" w:eastAsia="Times New Roman" w:hAnsi="Garamond" w:cs="Arial"/>
          <w:snapToGrid w:val="0"/>
          <w:sz w:val="24"/>
          <w:szCs w:val="24"/>
          <w:lang w:val="es-AR" w:eastAsia="es-ES"/>
        </w:rPr>
        <w:t xml:space="preserve"> será responsable de controlar que, en los movimientos de fondos por cuenta del cliente, se adopten los siguientes recaudos: </w:t>
      </w:r>
    </w:p>
    <w:p w:rsidR="00776E37" w:rsidRPr="00776E37" w:rsidRDefault="00776E37" w:rsidP="00EA399D">
      <w:pPr>
        <w:spacing w:after="0" w:line="360" w:lineRule="auto"/>
        <w:jc w:val="both"/>
        <w:rPr>
          <w:rFonts w:ascii="Garamond" w:eastAsia="Times New Roman" w:hAnsi="Garamond" w:cs="Arial"/>
          <w:snapToGrid w:val="0"/>
          <w:sz w:val="24"/>
          <w:szCs w:val="24"/>
          <w:lang w:val="es-AR" w:eastAsia="es-ES"/>
        </w:rPr>
      </w:pPr>
    </w:p>
    <w:p w:rsidR="00776E37" w:rsidRDefault="00776E37" w:rsidP="00EA399D">
      <w:pPr>
        <w:numPr>
          <w:ilvl w:val="0"/>
          <w:numId w:val="44"/>
        </w:num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lastRenderedPageBreak/>
        <w:t>Analizar que los montos involucrados se originen en la actividad del cliente y resulten acordes con la naturaleza y volumen de sus negocios. En caso de recibir fondos provenientes de una actividad secundaria del cliente, se deberá obtener un soporte documental que permita evaluar el origen lícito de los mismos</w:t>
      </w:r>
      <w:r w:rsidR="00FC6BDA">
        <w:rPr>
          <w:rFonts w:ascii="Garamond" w:eastAsia="Times New Roman" w:hAnsi="Garamond" w:cs="Arial"/>
          <w:snapToGrid w:val="0"/>
          <w:sz w:val="24"/>
          <w:szCs w:val="24"/>
          <w:lang w:val="es-AR" w:eastAsia="es-ES"/>
        </w:rPr>
        <w:t>.</w:t>
      </w:r>
    </w:p>
    <w:p w:rsidR="00FC6BDA" w:rsidRPr="00776E37" w:rsidRDefault="00FC6BDA" w:rsidP="00EA399D">
      <w:pPr>
        <w:spacing w:after="0" w:line="360" w:lineRule="auto"/>
        <w:ind w:left="720"/>
        <w:jc w:val="both"/>
        <w:rPr>
          <w:rFonts w:ascii="Garamond" w:eastAsia="Times New Roman" w:hAnsi="Garamond" w:cs="Arial"/>
          <w:snapToGrid w:val="0"/>
          <w:sz w:val="24"/>
          <w:szCs w:val="24"/>
          <w:lang w:val="es-AR" w:eastAsia="es-ES"/>
        </w:rPr>
      </w:pPr>
    </w:p>
    <w:p w:rsidR="00776E37" w:rsidRDefault="00776E37" w:rsidP="00EA399D">
      <w:pPr>
        <w:numPr>
          <w:ilvl w:val="0"/>
          <w:numId w:val="44"/>
        </w:numPr>
        <w:spacing w:after="0" w:line="360" w:lineRule="auto"/>
        <w:jc w:val="both"/>
        <w:rPr>
          <w:rFonts w:ascii="Garamond" w:eastAsia="Times New Roman" w:hAnsi="Garamond" w:cs="Arial"/>
          <w:snapToGrid w:val="0"/>
          <w:sz w:val="24"/>
          <w:szCs w:val="24"/>
          <w:lang w:val="es-AR" w:eastAsia="es-ES"/>
        </w:rPr>
      </w:pPr>
      <w:r w:rsidRPr="00776E37">
        <w:rPr>
          <w:rFonts w:ascii="Garamond" w:eastAsia="Times New Roman" w:hAnsi="Garamond" w:cs="Arial"/>
          <w:snapToGrid w:val="0"/>
          <w:sz w:val="24"/>
          <w:szCs w:val="24"/>
          <w:lang w:val="es-AR" w:eastAsia="es-ES"/>
        </w:rPr>
        <w:t>No recibir fondos de terceras personas. Cuando los fondos ingresen vía transferencia o cheque, se deberá controlar que provengan de la cuenta del cliente.</w:t>
      </w:r>
    </w:p>
    <w:p w:rsidR="00FC6BDA" w:rsidRPr="00776E37" w:rsidRDefault="00FC6BDA" w:rsidP="00EA399D">
      <w:pPr>
        <w:spacing w:after="0" w:line="360" w:lineRule="auto"/>
        <w:jc w:val="both"/>
        <w:rPr>
          <w:rFonts w:ascii="Garamond" w:eastAsia="Times New Roman" w:hAnsi="Garamond" w:cs="Arial"/>
          <w:snapToGrid w:val="0"/>
          <w:sz w:val="24"/>
          <w:szCs w:val="24"/>
          <w:lang w:val="es-AR" w:eastAsia="es-ES"/>
        </w:rPr>
      </w:pPr>
    </w:p>
    <w:p w:rsidR="00776E37" w:rsidRDefault="00776E37" w:rsidP="00EA399D">
      <w:pPr>
        <w:numPr>
          <w:ilvl w:val="0"/>
          <w:numId w:val="44"/>
        </w:numPr>
        <w:spacing w:after="0" w:line="360" w:lineRule="auto"/>
        <w:jc w:val="both"/>
        <w:rPr>
          <w:rFonts w:ascii="Garamond" w:eastAsia="Times New Roman" w:hAnsi="Garamond" w:cs="Arial"/>
          <w:snapToGrid w:val="0"/>
          <w:sz w:val="24"/>
          <w:szCs w:val="24"/>
          <w:lang w:val="es-AR" w:eastAsia="es-ES"/>
        </w:rPr>
      </w:pPr>
      <w:r w:rsidRPr="000E6206">
        <w:rPr>
          <w:rFonts w:ascii="Garamond" w:eastAsia="Times New Roman" w:hAnsi="Garamond" w:cs="Arial"/>
          <w:snapToGrid w:val="0"/>
          <w:sz w:val="24"/>
          <w:szCs w:val="24"/>
          <w:lang w:val="es-AR" w:eastAsia="es-ES"/>
        </w:rPr>
        <w:t xml:space="preserve">No efectuar pagos a terceros (con excepción del pago de impuestos, tasas y contribuciones cuyo monto surja de liquidaciones efectuadas por </w:t>
      </w:r>
      <w:r w:rsidR="00A42893">
        <w:rPr>
          <w:rFonts w:ascii="Garamond" w:eastAsia="Times New Roman" w:hAnsi="Garamond" w:cs="Arial"/>
          <w:snapToGrid w:val="0"/>
          <w:sz w:val="24"/>
          <w:szCs w:val="24"/>
          <w:lang w:val="es-AR" w:eastAsia="es-ES"/>
        </w:rPr>
        <w:t>el Promotor Asociado</w:t>
      </w:r>
      <w:r w:rsidRPr="000E6206">
        <w:rPr>
          <w:rFonts w:ascii="Garamond" w:eastAsia="Times New Roman" w:hAnsi="Garamond" w:cs="Arial"/>
          <w:snapToGrid w:val="0"/>
          <w:sz w:val="24"/>
          <w:szCs w:val="24"/>
          <w:lang w:val="es-AR" w:eastAsia="es-ES"/>
        </w:rPr>
        <w:t xml:space="preserve">) sin que medie una instrucción del cliente y contra la documentación respaldatoria correspondiente. </w:t>
      </w:r>
    </w:p>
    <w:p w:rsidR="00EA399D" w:rsidRDefault="00EA399D" w:rsidP="0013296C">
      <w:pPr>
        <w:spacing w:after="0" w:line="360" w:lineRule="auto"/>
        <w:ind w:left="720"/>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Default="00EA399D" w:rsidP="0013296C">
      <w:pPr>
        <w:spacing w:after="0" w:line="360" w:lineRule="auto"/>
        <w:jc w:val="both"/>
        <w:rPr>
          <w:rFonts w:ascii="Garamond" w:eastAsia="Times New Roman" w:hAnsi="Garamond" w:cs="Arial"/>
          <w:snapToGrid w:val="0"/>
          <w:sz w:val="24"/>
          <w:szCs w:val="24"/>
          <w:lang w:val="es-AR" w:eastAsia="es-ES"/>
        </w:rPr>
      </w:pPr>
    </w:p>
    <w:p w:rsidR="00EA399D" w:rsidRPr="000E6206" w:rsidRDefault="00EA399D" w:rsidP="0013296C">
      <w:pPr>
        <w:spacing w:after="0" w:line="360" w:lineRule="auto"/>
        <w:jc w:val="both"/>
        <w:rPr>
          <w:rFonts w:ascii="Garamond" w:eastAsia="Times New Roman" w:hAnsi="Garamond" w:cs="Arial"/>
          <w:snapToGrid w:val="0"/>
          <w:sz w:val="24"/>
          <w:szCs w:val="24"/>
          <w:lang w:val="es-AR" w:eastAsia="es-ES"/>
        </w:rPr>
      </w:pPr>
    </w:p>
    <w:p w:rsidR="006C493E" w:rsidRPr="00D47465" w:rsidRDefault="006C493E" w:rsidP="00AB7DE3">
      <w:pPr>
        <w:pStyle w:val="Textosinformato"/>
        <w:jc w:val="center"/>
        <w:rPr>
          <w:rFonts w:ascii="Calibri" w:eastAsia="MS Mincho" w:hAnsi="Calibri" w:cs="Tahoma"/>
          <w:b/>
          <w:sz w:val="24"/>
          <w:szCs w:val="24"/>
        </w:rPr>
      </w:pPr>
      <w:r w:rsidRPr="00D47465">
        <w:rPr>
          <w:rFonts w:ascii="Calibri" w:eastAsia="MS Mincho" w:hAnsi="Calibri" w:cs="Tahoma"/>
          <w:b/>
          <w:sz w:val="24"/>
          <w:szCs w:val="24"/>
        </w:rPr>
        <w:t xml:space="preserve">Anexo No. </w:t>
      </w:r>
      <w:r w:rsidR="00554761">
        <w:rPr>
          <w:rFonts w:ascii="Calibri" w:eastAsia="MS Mincho" w:hAnsi="Calibri" w:cs="Tahoma"/>
          <w:b/>
          <w:sz w:val="24"/>
          <w:szCs w:val="24"/>
        </w:rPr>
        <w:t>1</w:t>
      </w:r>
      <w:r w:rsidRPr="00D47465">
        <w:rPr>
          <w:rFonts w:ascii="Calibri" w:eastAsia="MS Mincho" w:hAnsi="Calibri" w:cs="Tahoma"/>
          <w:b/>
          <w:sz w:val="24"/>
          <w:szCs w:val="24"/>
        </w:rPr>
        <w:t>.</w:t>
      </w:r>
    </w:p>
    <w:p w:rsidR="006C493E" w:rsidRPr="00D47465" w:rsidRDefault="006C493E" w:rsidP="006C493E">
      <w:pPr>
        <w:pStyle w:val="Textosinformato"/>
        <w:jc w:val="center"/>
        <w:rPr>
          <w:rFonts w:ascii="Calibri" w:eastAsia="MS Mincho" w:hAnsi="Calibri" w:cs="Tahoma"/>
          <w:b/>
          <w:sz w:val="24"/>
          <w:szCs w:val="24"/>
        </w:rPr>
      </w:pPr>
    </w:p>
    <w:p w:rsidR="006C493E" w:rsidRPr="00D47465" w:rsidRDefault="006C493E" w:rsidP="006C493E">
      <w:pPr>
        <w:pStyle w:val="Textosinformato"/>
        <w:jc w:val="center"/>
        <w:rPr>
          <w:rFonts w:ascii="Calibri" w:eastAsia="MS Mincho" w:hAnsi="Calibri" w:cs="Tahoma"/>
          <w:b/>
          <w:sz w:val="24"/>
          <w:szCs w:val="24"/>
        </w:rPr>
      </w:pPr>
    </w:p>
    <w:p w:rsidR="006C493E" w:rsidRPr="00D47465" w:rsidRDefault="006C493E" w:rsidP="006C493E">
      <w:pPr>
        <w:pStyle w:val="Textosinformato"/>
        <w:jc w:val="center"/>
        <w:rPr>
          <w:rFonts w:ascii="Calibri" w:eastAsia="MS Mincho" w:hAnsi="Calibri" w:cs="Tahoma"/>
          <w:b/>
          <w:sz w:val="24"/>
          <w:szCs w:val="24"/>
        </w:rPr>
      </w:pPr>
      <w:r w:rsidRPr="00D47465">
        <w:rPr>
          <w:rFonts w:ascii="Calibri" w:eastAsia="MS Mincho" w:hAnsi="Calibri" w:cs="Tahoma"/>
          <w:b/>
          <w:sz w:val="24"/>
          <w:szCs w:val="24"/>
        </w:rPr>
        <w:t>Acta</w:t>
      </w:r>
      <w:r w:rsidR="009E737C">
        <w:rPr>
          <w:rFonts w:ascii="Calibri" w:eastAsia="MS Mincho" w:hAnsi="Calibri" w:cs="Tahoma"/>
          <w:b/>
          <w:sz w:val="24"/>
          <w:szCs w:val="24"/>
        </w:rPr>
        <w:t xml:space="preserve"> de</w:t>
      </w:r>
      <w:r w:rsidRPr="00D47465">
        <w:rPr>
          <w:rFonts w:ascii="Calibri" w:eastAsia="MS Mincho" w:hAnsi="Calibri" w:cs="Tahoma"/>
          <w:b/>
          <w:sz w:val="24"/>
          <w:szCs w:val="24"/>
        </w:rPr>
        <w:t xml:space="preserve"> aprobación del Manual de Políticas y Procedimientos para la Prevención del Lavado de Activos y Financia</w:t>
      </w:r>
      <w:r w:rsidR="002D3C21">
        <w:rPr>
          <w:rFonts w:ascii="Calibri" w:eastAsia="MS Mincho" w:hAnsi="Calibri" w:cs="Tahoma"/>
          <w:b/>
          <w:sz w:val="24"/>
          <w:szCs w:val="24"/>
        </w:rPr>
        <w:t>ción</w:t>
      </w:r>
      <w:r w:rsidRPr="00D47465">
        <w:rPr>
          <w:rFonts w:ascii="Calibri" w:eastAsia="MS Mincho" w:hAnsi="Calibri" w:cs="Tahoma"/>
          <w:b/>
          <w:sz w:val="24"/>
          <w:szCs w:val="24"/>
        </w:rPr>
        <w:t xml:space="preserve"> del Terrorismo.</w:t>
      </w:r>
    </w:p>
    <w:p w:rsidR="006C493E" w:rsidRPr="00D47465" w:rsidRDefault="006C493E" w:rsidP="006C493E">
      <w:pPr>
        <w:pStyle w:val="Textosinformato"/>
        <w:jc w:val="center"/>
        <w:rPr>
          <w:rFonts w:ascii="Calibri" w:eastAsia="MS Mincho" w:hAnsi="Calibri" w:cs="Tahoma"/>
          <w:b/>
          <w:sz w:val="24"/>
          <w:szCs w:val="24"/>
        </w:rPr>
      </w:pPr>
    </w:p>
    <w:p w:rsidR="006C493E" w:rsidRPr="00D47465" w:rsidRDefault="006C493E" w:rsidP="006C493E">
      <w:pPr>
        <w:pStyle w:val="Textosinformato"/>
        <w:jc w:val="center"/>
        <w:rPr>
          <w:rFonts w:ascii="Calibri" w:eastAsia="MS Mincho" w:hAnsi="Calibri" w:cs="Tahoma"/>
          <w:b/>
          <w:sz w:val="24"/>
          <w:szCs w:val="24"/>
        </w:rPr>
      </w:pPr>
    </w:p>
    <w:p w:rsidR="006C493E" w:rsidRPr="00D47465" w:rsidRDefault="006C493E" w:rsidP="006C493E">
      <w:pPr>
        <w:jc w:val="both"/>
        <w:rPr>
          <w:rFonts w:ascii="Calibri" w:hAnsi="Calibri" w:cs="Tahoma"/>
        </w:rPr>
      </w:pPr>
      <w:r w:rsidRPr="00D47465">
        <w:rPr>
          <w:rFonts w:ascii="Calibri" w:hAnsi="Calibri" w:cs="Tahoma"/>
        </w:rPr>
        <w:t xml:space="preserve">En Montevideo,  a los </w:t>
      </w:r>
      <w:r>
        <w:rPr>
          <w:rFonts w:ascii="Calibri" w:hAnsi="Calibri" w:cs="Tahoma"/>
        </w:rPr>
        <w:t xml:space="preserve">______________ </w:t>
      </w:r>
      <w:r w:rsidRPr="00D47465">
        <w:rPr>
          <w:rFonts w:ascii="Calibri" w:hAnsi="Calibri" w:cs="Tahoma"/>
        </w:rPr>
        <w:t xml:space="preserve">días del mes de </w:t>
      </w:r>
      <w:r>
        <w:rPr>
          <w:rFonts w:ascii="Calibri" w:hAnsi="Calibri" w:cs="Tahoma"/>
        </w:rPr>
        <w:t>____________</w:t>
      </w:r>
      <w:r w:rsidR="00554761">
        <w:rPr>
          <w:rFonts w:ascii="Calibri" w:hAnsi="Calibri" w:cs="Tahoma"/>
        </w:rPr>
        <w:t>de</w:t>
      </w:r>
      <w:r>
        <w:rPr>
          <w:rFonts w:ascii="Calibri" w:hAnsi="Calibri" w:cs="Tahoma"/>
        </w:rPr>
        <w:t xml:space="preserve"> ______________</w:t>
      </w:r>
      <w:r w:rsidRPr="00D47465">
        <w:rPr>
          <w:rFonts w:ascii="Calibri" w:hAnsi="Calibri" w:cs="Tahoma"/>
        </w:rPr>
        <w:t>la</w:t>
      </w:r>
      <w:r w:rsidR="00554761">
        <w:rPr>
          <w:rFonts w:ascii="Calibri" w:hAnsi="Calibri" w:cs="Tahoma"/>
        </w:rPr>
        <w:t xml:space="preserve"> Comisión Directiva de la</w:t>
      </w:r>
      <w:r w:rsidRPr="006C493E">
        <w:rPr>
          <w:rFonts w:ascii="Calibri" w:hAnsi="Calibri" w:cs="Tahoma"/>
        </w:rPr>
        <w:t>Asociación de Promotores Privados de la Construcción del Uruguay</w:t>
      </w:r>
      <w:r>
        <w:rPr>
          <w:rFonts w:ascii="Calibri" w:hAnsi="Calibri" w:cs="Tahoma"/>
        </w:rPr>
        <w:t xml:space="preserve"> resuelve</w:t>
      </w:r>
      <w:r w:rsidRPr="00D47465">
        <w:rPr>
          <w:rFonts w:ascii="Calibri" w:hAnsi="Calibri" w:cs="Tahoma"/>
        </w:rPr>
        <w:t xml:space="preserve">: </w:t>
      </w:r>
    </w:p>
    <w:p w:rsidR="006C493E" w:rsidRPr="00D47465" w:rsidRDefault="006C493E" w:rsidP="006C493E">
      <w:pPr>
        <w:jc w:val="both"/>
        <w:rPr>
          <w:rFonts w:ascii="Calibri" w:hAnsi="Calibri" w:cs="Tahoma"/>
        </w:rPr>
      </w:pPr>
    </w:p>
    <w:p w:rsidR="006C493E" w:rsidRPr="00D47465" w:rsidRDefault="006C493E" w:rsidP="006C493E">
      <w:pPr>
        <w:jc w:val="both"/>
        <w:rPr>
          <w:rFonts w:ascii="Calibri" w:hAnsi="Calibri" w:cs="Tahoma"/>
        </w:rPr>
      </w:pPr>
    </w:p>
    <w:p w:rsidR="006C493E" w:rsidRDefault="006C493E" w:rsidP="006C493E">
      <w:pPr>
        <w:numPr>
          <w:ilvl w:val="0"/>
          <w:numId w:val="53"/>
        </w:numPr>
        <w:spacing w:after="0" w:line="240" w:lineRule="auto"/>
        <w:jc w:val="both"/>
        <w:rPr>
          <w:rFonts w:ascii="Calibri" w:hAnsi="Calibri" w:cs="Tahoma"/>
        </w:rPr>
      </w:pPr>
      <w:r w:rsidRPr="00D47465">
        <w:rPr>
          <w:rFonts w:ascii="Calibri" w:hAnsi="Calibri" w:cs="Tahoma"/>
        </w:rPr>
        <w:t>Aprobar las Políticas y Procedimientos para la Prevención del Lavado de Activos y Fina</w:t>
      </w:r>
      <w:r w:rsidR="00554761">
        <w:rPr>
          <w:rFonts w:ascii="Calibri" w:hAnsi="Calibri" w:cs="Tahoma"/>
        </w:rPr>
        <w:t>nciación</w:t>
      </w:r>
      <w:r w:rsidRPr="00D47465">
        <w:rPr>
          <w:rFonts w:ascii="Calibri" w:hAnsi="Calibri" w:cs="Tahoma"/>
        </w:rPr>
        <w:t xml:space="preserve"> del Terrorismo</w:t>
      </w:r>
      <w:r w:rsidR="00554761">
        <w:rPr>
          <w:rFonts w:ascii="Calibri" w:hAnsi="Calibri" w:cs="Tahoma"/>
        </w:rPr>
        <w:t xml:space="preserve"> de la</w:t>
      </w:r>
      <w:r w:rsidR="00554761" w:rsidRPr="006C493E">
        <w:rPr>
          <w:rFonts w:ascii="Calibri" w:hAnsi="Calibri" w:cs="Tahoma"/>
        </w:rPr>
        <w:t>Asociación de Promotores Privados de la Construcción del Uruguay</w:t>
      </w:r>
    </w:p>
    <w:p w:rsidR="00554761" w:rsidRDefault="00554761" w:rsidP="006C493E">
      <w:pPr>
        <w:numPr>
          <w:ilvl w:val="0"/>
          <w:numId w:val="53"/>
        </w:numPr>
        <w:spacing w:after="0" w:line="240" w:lineRule="auto"/>
        <w:jc w:val="both"/>
        <w:rPr>
          <w:rFonts w:ascii="Calibri" w:hAnsi="Calibri" w:cs="Tahoma"/>
        </w:rPr>
      </w:pPr>
      <w:r>
        <w:rPr>
          <w:rFonts w:ascii="Calibri" w:hAnsi="Calibri" w:cs="Tahoma"/>
        </w:rPr>
        <w:t>En consecuencia, dejar si</w:t>
      </w:r>
      <w:r w:rsidR="009E737C">
        <w:rPr>
          <w:rFonts w:ascii="Calibri" w:hAnsi="Calibri" w:cs="Tahoma"/>
        </w:rPr>
        <w:t xml:space="preserve">n efecto </w:t>
      </w:r>
      <w:r>
        <w:rPr>
          <w:rFonts w:ascii="Calibri" w:hAnsi="Calibri" w:cs="Tahoma"/>
        </w:rPr>
        <w:t>la R</w:t>
      </w:r>
      <w:r w:rsidR="009E737C">
        <w:rPr>
          <w:rFonts w:ascii="Calibri" w:hAnsi="Calibri" w:cs="Tahoma"/>
        </w:rPr>
        <w:t>esolución de fecha __/__/_____</w:t>
      </w:r>
    </w:p>
    <w:p w:rsidR="009E737C" w:rsidRDefault="009E737C" w:rsidP="009E737C">
      <w:pPr>
        <w:spacing w:after="0" w:line="240" w:lineRule="auto"/>
        <w:jc w:val="both"/>
        <w:rPr>
          <w:rFonts w:ascii="Calibri" w:hAnsi="Calibri" w:cs="Tahoma"/>
        </w:rPr>
      </w:pPr>
    </w:p>
    <w:p w:rsidR="009E737C" w:rsidRPr="00D47465" w:rsidRDefault="009E737C" w:rsidP="009E737C">
      <w:pPr>
        <w:spacing w:after="0" w:line="240" w:lineRule="auto"/>
        <w:jc w:val="both"/>
        <w:rPr>
          <w:rFonts w:ascii="Calibri" w:hAnsi="Calibri" w:cs="Tahoma"/>
        </w:rPr>
      </w:pPr>
    </w:p>
    <w:p w:rsidR="006C493E" w:rsidRPr="00D47465" w:rsidRDefault="006C493E" w:rsidP="006C493E">
      <w:pPr>
        <w:jc w:val="both"/>
        <w:rPr>
          <w:rFonts w:ascii="Calibri" w:hAnsi="Calibri" w:cs="Tahoma"/>
        </w:rPr>
      </w:pPr>
    </w:p>
    <w:p w:rsidR="006C493E" w:rsidRPr="00D47465" w:rsidRDefault="006C493E" w:rsidP="006C493E">
      <w:pPr>
        <w:jc w:val="both"/>
        <w:rPr>
          <w:rFonts w:ascii="Calibri" w:hAnsi="Calibri" w:cs="Tahoma"/>
        </w:rPr>
      </w:pPr>
    </w:p>
    <w:p w:rsidR="006C493E" w:rsidRDefault="006C493E" w:rsidP="006C493E">
      <w:pPr>
        <w:jc w:val="both"/>
        <w:rPr>
          <w:rFonts w:ascii="Calibri" w:hAnsi="Calibri" w:cs="Tahoma"/>
        </w:rPr>
      </w:pPr>
      <w:r w:rsidRPr="00D47465">
        <w:rPr>
          <w:rFonts w:ascii="Calibri" w:hAnsi="Calibri" w:cs="Tahoma"/>
        </w:rPr>
        <w:t>Sin</w:t>
      </w:r>
      <w:r w:rsidR="00554761">
        <w:rPr>
          <w:rFonts w:ascii="Calibri" w:hAnsi="Calibri" w:cs="Tahoma"/>
        </w:rPr>
        <w:t xml:space="preserve"> otros asuntos que tratar</w:t>
      </w:r>
      <w:r w:rsidRPr="00D47465">
        <w:rPr>
          <w:rFonts w:ascii="Calibri" w:hAnsi="Calibri" w:cs="Tahoma"/>
        </w:rPr>
        <w:t xml:space="preserve">, se levanta la sesión. </w:t>
      </w:r>
    </w:p>
    <w:p w:rsidR="006C493E" w:rsidRDefault="006C493E" w:rsidP="0004744C">
      <w:pPr>
        <w:tabs>
          <w:tab w:val="left" w:pos="7635"/>
        </w:tabs>
        <w:spacing w:line="360" w:lineRule="auto"/>
        <w:jc w:val="both"/>
        <w:rPr>
          <w:rFonts w:ascii="Garamond" w:hAnsi="Garamond"/>
          <w:sz w:val="24"/>
          <w:szCs w:val="24"/>
        </w:rPr>
      </w:pPr>
    </w:p>
    <w:p w:rsidR="006C493E" w:rsidRDefault="006C493E" w:rsidP="0004744C">
      <w:pPr>
        <w:tabs>
          <w:tab w:val="left" w:pos="7635"/>
        </w:tabs>
        <w:spacing w:line="360" w:lineRule="auto"/>
        <w:jc w:val="both"/>
        <w:rPr>
          <w:rFonts w:ascii="Garamond" w:hAnsi="Garamond"/>
          <w:sz w:val="24"/>
          <w:szCs w:val="24"/>
        </w:rPr>
      </w:pPr>
    </w:p>
    <w:p w:rsidR="006C493E" w:rsidRDefault="006C493E" w:rsidP="0004744C">
      <w:pPr>
        <w:tabs>
          <w:tab w:val="left" w:pos="7635"/>
        </w:tabs>
        <w:spacing w:line="360" w:lineRule="auto"/>
        <w:jc w:val="both"/>
        <w:rPr>
          <w:rFonts w:ascii="Garamond" w:hAnsi="Garamond"/>
          <w:sz w:val="24"/>
          <w:szCs w:val="24"/>
        </w:rPr>
      </w:pPr>
    </w:p>
    <w:p w:rsidR="006C493E" w:rsidRDefault="006C493E" w:rsidP="0004744C">
      <w:pPr>
        <w:tabs>
          <w:tab w:val="left" w:pos="7635"/>
        </w:tabs>
        <w:spacing w:line="360" w:lineRule="auto"/>
        <w:jc w:val="both"/>
        <w:rPr>
          <w:rFonts w:ascii="Garamond" w:hAnsi="Garamond"/>
          <w:sz w:val="24"/>
          <w:szCs w:val="24"/>
        </w:rPr>
      </w:pPr>
    </w:p>
    <w:p w:rsidR="006C493E" w:rsidRDefault="006C493E" w:rsidP="0004744C">
      <w:pPr>
        <w:tabs>
          <w:tab w:val="left" w:pos="7635"/>
        </w:tabs>
        <w:spacing w:line="360" w:lineRule="auto"/>
        <w:jc w:val="both"/>
        <w:rPr>
          <w:rFonts w:ascii="Garamond" w:hAnsi="Garamond"/>
          <w:sz w:val="24"/>
          <w:szCs w:val="24"/>
        </w:rPr>
      </w:pPr>
    </w:p>
    <w:p w:rsidR="006C493E" w:rsidRDefault="006C493E" w:rsidP="0004744C">
      <w:pPr>
        <w:tabs>
          <w:tab w:val="left" w:pos="7635"/>
        </w:tabs>
        <w:spacing w:line="360" w:lineRule="auto"/>
        <w:jc w:val="both"/>
        <w:rPr>
          <w:rFonts w:ascii="Garamond" w:hAnsi="Garamond"/>
          <w:sz w:val="24"/>
          <w:szCs w:val="24"/>
        </w:rPr>
      </w:pPr>
    </w:p>
    <w:p w:rsidR="006C493E" w:rsidRDefault="006C493E" w:rsidP="0004744C">
      <w:pPr>
        <w:tabs>
          <w:tab w:val="left" w:pos="7635"/>
        </w:tabs>
        <w:spacing w:line="360" w:lineRule="auto"/>
        <w:jc w:val="both"/>
        <w:rPr>
          <w:rFonts w:ascii="Garamond" w:hAnsi="Garamond"/>
          <w:sz w:val="24"/>
          <w:szCs w:val="24"/>
        </w:rPr>
      </w:pPr>
    </w:p>
    <w:p w:rsidR="006C493E" w:rsidRDefault="006C493E" w:rsidP="0004744C">
      <w:pPr>
        <w:tabs>
          <w:tab w:val="left" w:pos="7635"/>
        </w:tabs>
        <w:spacing w:line="360" w:lineRule="auto"/>
        <w:jc w:val="both"/>
        <w:rPr>
          <w:rFonts w:ascii="Garamond" w:hAnsi="Garamond"/>
          <w:sz w:val="24"/>
          <w:szCs w:val="24"/>
        </w:rPr>
      </w:pPr>
    </w:p>
    <w:p w:rsidR="009E737C" w:rsidRDefault="009E737C" w:rsidP="00AB7DE3">
      <w:pPr>
        <w:pStyle w:val="Textosinformato"/>
        <w:jc w:val="center"/>
        <w:rPr>
          <w:rFonts w:ascii="Calibri" w:eastAsia="MS Mincho" w:hAnsi="Calibri" w:cs="Tahoma"/>
          <w:b/>
          <w:sz w:val="24"/>
          <w:szCs w:val="24"/>
        </w:rPr>
      </w:pPr>
    </w:p>
    <w:p w:rsidR="00194129" w:rsidRPr="00D47465" w:rsidRDefault="009D56A8" w:rsidP="00194129">
      <w:pPr>
        <w:pStyle w:val="Textosinformato"/>
        <w:jc w:val="center"/>
        <w:rPr>
          <w:rFonts w:ascii="Calibri" w:eastAsia="MS Mincho" w:hAnsi="Calibri" w:cs="Tahoma"/>
          <w:b/>
          <w:sz w:val="24"/>
          <w:szCs w:val="24"/>
        </w:rPr>
      </w:pPr>
      <w:r>
        <w:rPr>
          <w:rFonts w:ascii="Calibri" w:eastAsia="MS Mincho" w:hAnsi="Calibri" w:cs="Tahoma"/>
          <w:b/>
          <w:sz w:val="24"/>
          <w:szCs w:val="24"/>
        </w:rPr>
        <w:t>Anexo No. 6</w:t>
      </w:r>
      <w:r w:rsidR="00194129">
        <w:rPr>
          <w:rFonts w:ascii="Calibri" w:eastAsia="MS Mincho" w:hAnsi="Calibri" w:cs="Tahoma"/>
          <w:b/>
          <w:sz w:val="24"/>
          <w:szCs w:val="24"/>
        </w:rPr>
        <w:t>.</w:t>
      </w:r>
    </w:p>
    <w:p w:rsidR="00194129" w:rsidRPr="00D47465" w:rsidRDefault="00194129" w:rsidP="00194129">
      <w:pPr>
        <w:pStyle w:val="Textosinformato"/>
        <w:jc w:val="center"/>
        <w:rPr>
          <w:rFonts w:ascii="Calibri" w:eastAsia="MS Mincho" w:hAnsi="Calibri" w:cs="Tahoma"/>
          <w:b/>
          <w:sz w:val="24"/>
          <w:szCs w:val="24"/>
        </w:rPr>
      </w:pPr>
    </w:p>
    <w:p w:rsidR="00194129" w:rsidRPr="00D47465" w:rsidRDefault="00194129" w:rsidP="00194129">
      <w:pPr>
        <w:pStyle w:val="Textosinformato"/>
        <w:jc w:val="center"/>
        <w:rPr>
          <w:rFonts w:ascii="Calibri" w:eastAsia="MS Mincho" w:hAnsi="Calibri" w:cs="Tahoma"/>
          <w:b/>
          <w:sz w:val="24"/>
          <w:szCs w:val="24"/>
        </w:rPr>
      </w:pPr>
    </w:p>
    <w:p w:rsidR="00194129" w:rsidRDefault="00194129" w:rsidP="00194129">
      <w:pPr>
        <w:pStyle w:val="Textosinformato"/>
        <w:jc w:val="center"/>
        <w:rPr>
          <w:rFonts w:ascii="Calibri" w:eastAsia="MS Mincho" w:hAnsi="Calibri" w:cs="Tahoma"/>
          <w:b/>
          <w:sz w:val="24"/>
          <w:szCs w:val="24"/>
        </w:rPr>
      </w:pPr>
      <w:r>
        <w:rPr>
          <w:rFonts w:ascii="Calibri" w:eastAsia="MS Mincho" w:hAnsi="Calibri" w:cs="Tahoma"/>
          <w:b/>
          <w:sz w:val="24"/>
          <w:szCs w:val="24"/>
        </w:rPr>
        <w:t>Cláusula de Debida Diligencia a incluirse en los boletos de reserva</w:t>
      </w:r>
    </w:p>
    <w:p w:rsidR="00194129" w:rsidRDefault="00194129" w:rsidP="00194129">
      <w:pPr>
        <w:pStyle w:val="Textosinformato"/>
        <w:jc w:val="both"/>
        <w:rPr>
          <w:rFonts w:ascii="Calibri" w:eastAsia="MS Mincho" w:hAnsi="Calibri" w:cs="Tahoma"/>
          <w:b/>
          <w:sz w:val="24"/>
          <w:szCs w:val="24"/>
        </w:rPr>
      </w:pPr>
    </w:p>
    <w:p w:rsidR="00CC71A7" w:rsidRDefault="00CC71A7" w:rsidP="00194129">
      <w:pPr>
        <w:jc w:val="both"/>
        <w:rPr>
          <w:rFonts w:ascii="Garamond" w:hAnsi="Garamond"/>
          <w:sz w:val="24"/>
          <w:szCs w:val="24"/>
          <w:lang w:val="es-ES"/>
        </w:rPr>
      </w:pPr>
    </w:p>
    <w:p w:rsidR="00194129" w:rsidRDefault="00194129" w:rsidP="00194129">
      <w:pPr>
        <w:jc w:val="both"/>
        <w:rPr>
          <w:rFonts w:ascii="Garamond" w:hAnsi="Garamond"/>
          <w:sz w:val="24"/>
          <w:szCs w:val="24"/>
        </w:rPr>
      </w:pPr>
      <w:r>
        <w:rPr>
          <w:rFonts w:ascii="Garamond" w:hAnsi="Garamond"/>
          <w:sz w:val="24"/>
          <w:szCs w:val="24"/>
          <w:lang w:val="es-ES"/>
        </w:rPr>
        <w:t>S</w:t>
      </w:r>
      <w:r>
        <w:rPr>
          <w:rFonts w:ascii="Garamond" w:hAnsi="Garamond"/>
          <w:sz w:val="24"/>
          <w:szCs w:val="24"/>
        </w:rPr>
        <w:t>in perjuicio de los recaudos que conforme a lo establecido en el presente Manual corresponda tomar a los Promotores Asociados de la APPCU, en la fase de inversión de los pro</w:t>
      </w:r>
      <w:r w:rsidR="00C93826">
        <w:rPr>
          <w:rFonts w:ascii="Garamond" w:hAnsi="Garamond"/>
          <w:sz w:val="24"/>
          <w:szCs w:val="24"/>
        </w:rPr>
        <w:t>yectos inmobiliarios, se recomienda</w:t>
      </w:r>
      <w:r>
        <w:rPr>
          <w:rFonts w:ascii="Garamond" w:hAnsi="Garamond"/>
          <w:sz w:val="24"/>
          <w:szCs w:val="24"/>
        </w:rPr>
        <w:t xml:space="preserve"> a los mismos incluir en los boletos de reserva una cláusula resolutoria de similar tenor a la que se transcribe seguidamente:</w:t>
      </w:r>
    </w:p>
    <w:p w:rsidR="00CC71A7" w:rsidRDefault="00CC71A7" w:rsidP="00194129">
      <w:pPr>
        <w:jc w:val="both"/>
        <w:rPr>
          <w:rFonts w:ascii="Garamond" w:hAnsi="Garamond"/>
          <w:sz w:val="24"/>
          <w:szCs w:val="24"/>
        </w:rPr>
      </w:pPr>
    </w:p>
    <w:p w:rsidR="00194129" w:rsidRPr="00235CBB" w:rsidRDefault="00194129" w:rsidP="00194129">
      <w:pPr>
        <w:jc w:val="both"/>
        <w:rPr>
          <w:rFonts w:ascii="Garamond" w:hAnsi="Garamond"/>
          <w:i/>
          <w:sz w:val="24"/>
          <w:szCs w:val="24"/>
        </w:rPr>
      </w:pPr>
      <w:r>
        <w:rPr>
          <w:rFonts w:ascii="Garamond" w:hAnsi="Garamond"/>
          <w:sz w:val="24"/>
          <w:szCs w:val="24"/>
        </w:rPr>
        <w:t>“</w:t>
      </w:r>
      <w:r w:rsidRPr="00235CBB">
        <w:rPr>
          <w:rFonts w:ascii="Garamond" w:hAnsi="Garamond"/>
          <w:i/>
          <w:sz w:val="24"/>
          <w:szCs w:val="24"/>
        </w:rPr>
        <w:t>La presente reserva c</w:t>
      </w:r>
      <w:r>
        <w:rPr>
          <w:rFonts w:ascii="Garamond" w:hAnsi="Garamond"/>
          <w:i/>
          <w:sz w:val="24"/>
          <w:szCs w:val="24"/>
        </w:rPr>
        <w:t>aerá sin responsabilidad para la parte vendedora</w:t>
      </w:r>
      <w:r w:rsidRPr="00235CBB">
        <w:rPr>
          <w:rFonts w:ascii="Garamond" w:hAnsi="Garamond"/>
          <w:i/>
          <w:sz w:val="24"/>
          <w:szCs w:val="24"/>
        </w:rPr>
        <w:t xml:space="preserve"> en caso de que</w:t>
      </w:r>
      <w:r>
        <w:rPr>
          <w:rFonts w:ascii="Garamond" w:hAnsi="Garamond"/>
          <w:i/>
          <w:sz w:val="24"/>
          <w:szCs w:val="24"/>
        </w:rPr>
        <w:t>,</w:t>
      </w:r>
      <w:r w:rsidRPr="00235CBB">
        <w:rPr>
          <w:rFonts w:ascii="Garamond" w:hAnsi="Garamond"/>
          <w:i/>
          <w:sz w:val="24"/>
          <w:szCs w:val="24"/>
        </w:rPr>
        <w:t xml:space="preserve"> a</w:t>
      </w:r>
      <w:r>
        <w:rPr>
          <w:rFonts w:ascii="Garamond" w:hAnsi="Garamond"/>
          <w:i/>
          <w:sz w:val="24"/>
          <w:szCs w:val="24"/>
        </w:rPr>
        <w:t xml:space="preserve"> su solo juicio, la debida diligencia de la parte compradora (Ley N° 1</w:t>
      </w:r>
      <w:r w:rsidR="009D56A8">
        <w:rPr>
          <w:rFonts w:ascii="Garamond" w:hAnsi="Garamond"/>
          <w:i/>
          <w:sz w:val="24"/>
          <w:szCs w:val="24"/>
        </w:rPr>
        <w:t>9</w:t>
      </w:r>
      <w:r>
        <w:rPr>
          <w:rFonts w:ascii="Garamond" w:hAnsi="Garamond"/>
          <w:i/>
          <w:sz w:val="24"/>
          <w:szCs w:val="24"/>
        </w:rPr>
        <w:t>.</w:t>
      </w:r>
      <w:r w:rsidR="009D56A8">
        <w:rPr>
          <w:rFonts w:ascii="Garamond" w:hAnsi="Garamond"/>
          <w:i/>
          <w:sz w:val="24"/>
          <w:szCs w:val="24"/>
        </w:rPr>
        <w:t>574</w:t>
      </w:r>
      <w:r>
        <w:rPr>
          <w:rFonts w:ascii="Garamond" w:hAnsi="Garamond"/>
          <w:i/>
          <w:sz w:val="24"/>
          <w:szCs w:val="24"/>
        </w:rPr>
        <w:t xml:space="preserve">, de </w:t>
      </w:r>
      <w:r w:rsidR="009D56A8">
        <w:rPr>
          <w:rFonts w:ascii="Garamond" w:hAnsi="Garamond"/>
          <w:i/>
          <w:sz w:val="24"/>
          <w:szCs w:val="24"/>
        </w:rPr>
        <w:t>20</w:t>
      </w:r>
      <w:r>
        <w:rPr>
          <w:rFonts w:ascii="Garamond" w:hAnsi="Garamond"/>
          <w:i/>
          <w:sz w:val="24"/>
          <w:szCs w:val="24"/>
        </w:rPr>
        <w:t xml:space="preserve"> de </w:t>
      </w:r>
      <w:r w:rsidR="009D56A8">
        <w:rPr>
          <w:rFonts w:ascii="Garamond" w:hAnsi="Garamond"/>
          <w:i/>
          <w:sz w:val="24"/>
          <w:szCs w:val="24"/>
        </w:rPr>
        <w:t>diciembre</w:t>
      </w:r>
      <w:r>
        <w:rPr>
          <w:rFonts w:ascii="Garamond" w:hAnsi="Garamond"/>
          <w:i/>
          <w:sz w:val="24"/>
          <w:szCs w:val="24"/>
        </w:rPr>
        <w:t xml:space="preserve"> de </w:t>
      </w:r>
      <w:r w:rsidR="009D56A8">
        <w:rPr>
          <w:rFonts w:ascii="Garamond" w:hAnsi="Garamond"/>
          <w:i/>
          <w:sz w:val="24"/>
          <w:szCs w:val="24"/>
        </w:rPr>
        <w:t>2017</w:t>
      </w:r>
      <w:r>
        <w:rPr>
          <w:rFonts w:ascii="Garamond" w:hAnsi="Garamond"/>
          <w:i/>
          <w:sz w:val="24"/>
          <w:szCs w:val="24"/>
        </w:rPr>
        <w:t xml:space="preserve">, y su decreto reglamentario N° </w:t>
      </w:r>
      <w:r w:rsidR="009D56A8">
        <w:rPr>
          <w:rFonts w:ascii="Garamond" w:hAnsi="Garamond"/>
          <w:i/>
          <w:sz w:val="24"/>
          <w:szCs w:val="24"/>
        </w:rPr>
        <w:t>379</w:t>
      </w:r>
      <w:r>
        <w:rPr>
          <w:rFonts w:ascii="Garamond" w:hAnsi="Garamond"/>
          <w:i/>
          <w:sz w:val="24"/>
          <w:szCs w:val="24"/>
        </w:rPr>
        <w:t>/</w:t>
      </w:r>
      <w:r w:rsidR="009D56A8">
        <w:rPr>
          <w:rFonts w:ascii="Garamond" w:hAnsi="Garamond"/>
          <w:i/>
          <w:sz w:val="24"/>
          <w:szCs w:val="24"/>
        </w:rPr>
        <w:t>018</w:t>
      </w:r>
      <w:r>
        <w:rPr>
          <w:rFonts w:ascii="Garamond" w:hAnsi="Garamond"/>
          <w:i/>
          <w:sz w:val="24"/>
          <w:szCs w:val="24"/>
        </w:rPr>
        <w:t xml:space="preserve">, de </w:t>
      </w:r>
      <w:r w:rsidR="009D56A8">
        <w:rPr>
          <w:rFonts w:ascii="Garamond" w:hAnsi="Garamond"/>
          <w:i/>
          <w:sz w:val="24"/>
          <w:szCs w:val="24"/>
        </w:rPr>
        <w:t>12</w:t>
      </w:r>
      <w:r>
        <w:rPr>
          <w:rFonts w:ascii="Garamond" w:hAnsi="Garamond"/>
          <w:i/>
          <w:sz w:val="24"/>
          <w:szCs w:val="24"/>
        </w:rPr>
        <w:t xml:space="preserve"> de </w:t>
      </w:r>
      <w:r w:rsidR="009D56A8">
        <w:rPr>
          <w:rFonts w:ascii="Garamond" w:hAnsi="Garamond"/>
          <w:i/>
          <w:sz w:val="24"/>
          <w:szCs w:val="24"/>
        </w:rPr>
        <w:t>noviembre</w:t>
      </w:r>
      <w:r>
        <w:rPr>
          <w:rFonts w:ascii="Garamond" w:hAnsi="Garamond"/>
          <w:i/>
          <w:sz w:val="24"/>
          <w:szCs w:val="24"/>
        </w:rPr>
        <w:t xml:space="preserve"> de 201</w:t>
      </w:r>
      <w:r w:rsidR="009D56A8">
        <w:rPr>
          <w:rFonts w:ascii="Garamond" w:hAnsi="Garamond"/>
          <w:i/>
          <w:sz w:val="24"/>
          <w:szCs w:val="24"/>
        </w:rPr>
        <w:t>8</w:t>
      </w:r>
      <w:r>
        <w:rPr>
          <w:rFonts w:ascii="Garamond" w:hAnsi="Garamond"/>
          <w:i/>
          <w:sz w:val="24"/>
          <w:szCs w:val="24"/>
        </w:rPr>
        <w:t>)</w:t>
      </w:r>
      <w:r w:rsidRPr="00235CBB">
        <w:rPr>
          <w:rFonts w:ascii="Garamond" w:hAnsi="Garamond"/>
          <w:i/>
          <w:sz w:val="24"/>
          <w:szCs w:val="24"/>
        </w:rPr>
        <w:t xml:space="preserve"> no</w:t>
      </w:r>
      <w:r>
        <w:rPr>
          <w:rFonts w:ascii="Garamond" w:hAnsi="Garamond"/>
          <w:i/>
          <w:sz w:val="24"/>
          <w:szCs w:val="24"/>
        </w:rPr>
        <w:t xml:space="preserve"> haya arrojado información suficiente y/o satisfactoria.</w:t>
      </w:r>
    </w:p>
    <w:p w:rsidR="00194129" w:rsidRDefault="00194129" w:rsidP="00194129">
      <w:pPr>
        <w:jc w:val="both"/>
        <w:rPr>
          <w:rFonts w:ascii="Garamond" w:hAnsi="Garamond"/>
          <w:sz w:val="24"/>
          <w:szCs w:val="24"/>
        </w:rPr>
      </w:pPr>
      <w:r>
        <w:rPr>
          <w:rFonts w:ascii="Garamond" w:hAnsi="Garamond"/>
          <w:i/>
          <w:sz w:val="24"/>
          <w:szCs w:val="24"/>
        </w:rPr>
        <w:t>En tal caso la parte vendedora deberá notificarfehacientemente a la parte compradora y a su Escribano</w:t>
      </w:r>
      <w:r w:rsidRPr="00235CBB">
        <w:rPr>
          <w:rFonts w:ascii="Garamond" w:hAnsi="Garamond"/>
          <w:i/>
          <w:sz w:val="24"/>
          <w:szCs w:val="24"/>
        </w:rPr>
        <w:t xml:space="preserve"> actuante, mencionando como causal las disposiciones establecidas en la presente cláusula, momento a partir del cual operará la recisión de pleno derecho de la reserva, procediéndose a la d</w:t>
      </w:r>
      <w:bookmarkStart w:id="265" w:name="_GoBack"/>
      <w:bookmarkEnd w:id="265"/>
      <w:r w:rsidRPr="00235CBB">
        <w:rPr>
          <w:rFonts w:ascii="Garamond" w:hAnsi="Garamond"/>
          <w:i/>
          <w:sz w:val="24"/>
          <w:szCs w:val="24"/>
        </w:rPr>
        <w:t>evolución de cualesquiera de las sumas que hayan sido abonadas en virtud de la misma</w:t>
      </w:r>
      <w:r>
        <w:rPr>
          <w:rFonts w:ascii="Garamond" w:hAnsi="Garamond"/>
          <w:sz w:val="24"/>
          <w:szCs w:val="24"/>
        </w:rPr>
        <w:t xml:space="preserve">” </w:t>
      </w:r>
    </w:p>
    <w:p w:rsidR="00194129" w:rsidRPr="00194129" w:rsidRDefault="00194129" w:rsidP="00194129">
      <w:pPr>
        <w:pStyle w:val="Textosinformato"/>
        <w:jc w:val="both"/>
        <w:rPr>
          <w:rFonts w:ascii="Calibri" w:eastAsia="MS Mincho" w:hAnsi="Calibri" w:cs="Tahoma"/>
          <w:sz w:val="24"/>
          <w:szCs w:val="24"/>
          <w:lang w:val="es-UY"/>
        </w:rPr>
      </w:pPr>
    </w:p>
    <w:p w:rsidR="008E467D" w:rsidRPr="0013296C" w:rsidRDefault="008E467D" w:rsidP="0013296C"/>
    <w:sectPr w:rsidR="008E467D" w:rsidRPr="0013296C" w:rsidSect="00AB1D5D">
      <w:headerReference w:type="even" r:id="rId10"/>
      <w:headerReference w:type="default" r:id="rId11"/>
      <w:footerReference w:type="default" r:id="rId12"/>
      <w:pgSz w:w="11906" w:h="16838"/>
      <w:pgMar w:top="1417" w:right="1701" w:bottom="709"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9A09D6" w15:done="0"/>
  <w15:commentEx w15:paraId="647CA735" w15:done="0"/>
  <w15:commentEx w15:paraId="1D2784B5" w15:done="0"/>
  <w15:commentEx w15:paraId="101ACF2D" w15:done="0"/>
  <w15:commentEx w15:paraId="6F8AA665" w15:done="0"/>
  <w15:commentEx w15:paraId="351E619C" w15:done="0"/>
  <w15:commentEx w15:paraId="69936D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9A09D6" w16cid:durableId="1FA7BFC3"/>
  <w16cid:commentId w16cid:paraId="647CA735" w16cid:durableId="1FA7BFC6"/>
  <w16cid:commentId w16cid:paraId="1D2784B5" w16cid:durableId="1FA7BFC7"/>
  <w16cid:commentId w16cid:paraId="101ACF2D" w16cid:durableId="1FA7BFC8"/>
  <w16cid:commentId w16cid:paraId="6F8AA665" w16cid:durableId="1FA7BFC9"/>
  <w16cid:commentId w16cid:paraId="351E619C" w16cid:durableId="1FA7BFCA"/>
  <w16cid:commentId w16cid:paraId="69936D52" w16cid:durableId="1FA7BFC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E1F" w:rsidRDefault="00664E1F" w:rsidP="00240E5F">
      <w:pPr>
        <w:spacing w:after="0" w:line="240" w:lineRule="auto"/>
      </w:pPr>
      <w:r>
        <w:separator/>
      </w:r>
    </w:p>
  </w:endnote>
  <w:endnote w:type="continuationSeparator" w:id="1">
    <w:p w:rsidR="00664E1F" w:rsidRDefault="00664E1F" w:rsidP="00240E5F">
      <w:pPr>
        <w:spacing w:after="0" w:line="240" w:lineRule="auto"/>
      </w:pPr>
      <w:r>
        <w:continuationSeparator/>
      </w:r>
    </w:p>
  </w:endnote>
  <w:endnote w:type="continuationNotice" w:id="2">
    <w:p w:rsidR="00664E1F" w:rsidRDefault="00664E1F">
      <w:pPr>
        <w:spacing w:after="0" w:line="240" w:lineRule="auto"/>
      </w:pPr>
    </w:p>
  </w:endnote>
</w:endnotes>
</file>

<file path=word/fontTable.xml><?xml version="1.0" encoding="utf-8"?>
<w:fonts xmlns:r="http://schemas.openxmlformats.org/officeDocument/2006/relationships" xmlns:w="http://schemas.openxmlformats.org/wordprocessingml/2006/main">
  <w:font w:name="Galliard BT">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1963941"/>
      <w:docPartObj>
        <w:docPartGallery w:val="Page Numbers (Bottom of Page)"/>
        <w:docPartUnique/>
      </w:docPartObj>
    </w:sdtPr>
    <w:sdtContent>
      <w:p w:rsidR="00A36322" w:rsidRDefault="00026E32" w:rsidP="00A305DB">
        <w:pPr>
          <w:pStyle w:val="Piedepgina"/>
          <w:jc w:val="right"/>
        </w:pPr>
        <w:r w:rsidRPr="00026E32">
          <w:fldChar w:fldCharType="begin"/>
        </w:r>
        <w:r w:rsidR="00A36322">
          <w:instrText>PAGE   \* MERGEFORMAT</w:instrText>
        </w:r>
        <w:r w:rsidRPr="00026E32">
          <w:fldChar w:fldCharType="separate"/>
        </w:r>
        <w:r w:rsidR="00914CA0" w:rsidRPr="00914CA0">
          <w:rPr>
            <w:noProof/>
            <w:lang w:val="es-ES"/>
          </w:rPr>
          <w:t>38</w:t>
        </w:r>
        <w:r>
          <w:rPr>
            <w:noProof/>
            <w:lang w:val="es-ES"/>
          </w:rPr>
          <w:fldChar w:fldCharType="end"/>
        </w:r>
      </w:p>
    </w:sdtContent>
  </w:sdt>
  <w:p w:rsidR="00A36322" w:rsidRDefault="00A36322" w:rsidP="00A305D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E1F" w:rsidRDefault="00664E1F" w:rsidP="00240E5F">
      <w:pPr>
        <w:spacing w:after="0" w:line="240" w:lineRule="auto"/>
      </w:pPr>
      <w:r>
        <w:separator/>
      </w:r>
    </w:p>
  </w:footnote>
  <w:footnote w:type="continuationSeparator" w:id="1">
    <w:p w:rsidR="00664E1F" w:rsidRDefault="00664E1F" w:rsidP="00240E5F">
      <w:pPr>
        <w:spacing w:after="0" w:line="240" w:lineRule="auto"/>
      </w:pPr>
      <w:r>
        <w:continuationSeparator/>
      </w:r>
    </w:p>
  </w:footnote>
  <w:footnote w:type="continuationNotice" w:id="2">
    <w:p w:rsidR="00664E1F" w:rsidRDefault="00664E1F">
      <w:pPr>
        <w:spacing w:after="0" w:line="240" w:lineRule="auto"/>
      </w:pPr>
    </w:p>
  </w:footnote>
  <w:footnote w:id="3">
    <w:p w:rsidR="00A36322" w:rsidRPr="00037F3F" w:rsidRDefault="00A36322" w:rsidP="00037F3F">
      <w:pPr>
        <w:spacing w:after="0"/>
        <w:jc w:val="both"/>
        <w:rPr>
          <w:rFonts w:ascii="Garamond" w:eastAsia="MS Mincho" w:hAnsi="Garamond" w:cs="Arial"/>
          <w:i/>
          <w:iCs/>
          <w:sz w:val="24"/>
          <w:szCs w:val="24"/>
          <w:lang w:val="es-ES" w:eastAsia="es-ES"/>
        </w:rPr>
      </w:pPr>
      <w:r>
        <w:rPr>
          <w:rStyle w:val="Refdenotaalpie"/>
        </w:rPr>
        <w:footnoteRef/>
      </w:r>
      <w:r w:rsidRPr="00037F3F">
        <w:rPr>
          <w:rFonts w:ascii="Garamond" w:eastAsia="Times New Roman" w:hAnsi="Garamond" w:cs="Arial"/>
          <w:snapToGrid w:val="0"/>
          <w:szCs w:val="24"/>
          <w:lang w:val="es-ES" w:eastAsia="es-ES"/>
        </w:rPr>
        <w:t xml:space="preserve">El artículo 1 del Decreto Nro. 379/018 define que se entiende por cliente a aquella persona que </w:t>
      </w:r>
      <w:r w:rsidRPr="00037F3F">
        <w:rPr>
          <w:rFonts w:ascii="Garamond" w:eastAsia="Times New Roman" w:hAnsi="Garamond" w:cs="Arial"/>
          <w:i/>
          <w:snapToGrid w:val="0"/>
          <w:szCs w:val="24"/>
          <w:lang w:val="es-ES" w:eastAsia="es-ES"/>
        </w:rPr>
        <w:t>“utiliza o adquiere, de manera frecuente u ocasional, un producto o servicio, puesto a disposición por uno de los sujetos obligados señalados en el artículo 13 de la Ley Nro. 19.574. E</w:t>
      </w:r>
      <w:r w:rsidRPr="00037F3F">
        <w:rPr>
          <w:rFonts w:ascii="Garamond" w:eastAsia="MS Mincho" w:hAnsi="Garamond" w:cs="Arial"/>
          <w:i/>
          <w:iCs/>
          <w:szCs w:val="24"/>
          <w:lang w:val="es-ES" w:eastAsia="es-ES"/>
        </w:rPr>
        <w:t>n caso de tratarse de sujetos obligados por la actuación, participación o realización de determinadas actividades u operaciones, se considerarán clientes únicamente quienes se vinculen con el sujeto obligado respecto de dichas actividades u operaciones.”</w:t>
      </w:r>
    </w:p>
  </w:footnote>
  <w:footnote w:id="4">
    <w:p w:rsidR="00A36322" w:rsidRDefault="00A36322" w:rsidP="00037F3F">
      <w:pPr>
        <w:pStyle w:val="Prrafodelista"/>
        <w:ind w:left="0"/>
        <w:jc w:val="both"/>
        <w:rPr>
          <w:rFonts w:ascii="Garamond" w:hAnsi="Garamond"/>
          <w:lang w:val="es-ES_tradnl"/>
        </w:rPr>
      </w:pPr>
      <w:r w:rsidRPr="00B51F38">
        <w:rPr>
          <w:rStyle w:val="Refdenotaalpie"/>
          <w:sz w:val="20"/>
          <w:szCs w:val="20"/>
        </w:rPr>
        <w:footnoteRef/>
      </w:r>
      <w:r w:rsidRPr="00DE520F">
        <w:rPr>
          <w:rFonts w:ascii="Garamond" w:hAnsi="Garamond"/>
          <w:lang w:val="es-ES_tradnl"/>
        </w:rPr>
        <w:t xml:space="preserve">Se entiende por </w:t>
      </w:r>
      <w:r w:rsidRPr="00DE520F">
        <w:rPr>
          <w:rFonts w:ascii="Garamond" w:hAnsi="Garamond"/>
          <w:b/>
          <w:lang w:val="es-ES_tradnl"/>
        </w:rPr>
        <w:t>Beneficiario Final</w:t>
      </w:r>
      <w:r w:rsidRPr="00DE520F">
        <w:rPr>
          <w:rFonts w:ascii="Garamond" w:hAnsi="Garamond"/>
          <w:lang w:val="es-ES_tradnl"/>
        </w:rPr>
        <w:t xml:space="preserve"> a la persona física que </w:t>
      </w:r>
      <w:r>
        <w:rPr>
          <w:rFonts w:ascii="Garamond" w:hAnsi="Garamond"/>
          <w:lang w:val="es-ES_tradnl"/>
        </w:rPr>
        <w:t xml:space="preserve">directa o indirectamente, posea como mínimo el 15% del capital integrado o su equivalente, o de los derechos de voto, o que por otros medios ejerza el control final sobre una entidad, considerándose tal </w:t>
      </w:r>
      <w:r w:rsidRPr="00DE520F">
        <w:rPr>
          <w:rFonts w:ascii="Garamond" w:hAnsi="Garamond"/>
          <w:lang w:val="es-ES_tradnl"/>
        </w:rPr>
        <w:t xml:space="preserve">una persona jurídica, un fideicomiso, un fondo de inversión u otro patrimonio de afectación </w:t>
      </w:r>
      <w:r>
        <w:rPr>
          <w:rFonts w:ascii="Garamond" w:hAnsi="Garamond"/>
          <w:lang w:val="es-ES_tradnl"/>
        </w:rPr>
        <w:t xml:space="preserve">o estructura jurídica, con o sin personería jurídica. Se entenderá también por beneficiario final a la persona física que aporta los fondos para realizar una operación o en cuya representación se lleva a cabo una operación. </w:t>
      </w:r>
    </w:p>
    <w:p w:rsidR="00A36322" w:rsidRPr="00841F96" w:rsidRDefault="00A36322" w:rsidP="00037F3F">
      <w:pPr>
        <w:pStyle w:val="Prrafodelista"/>
        <w:ind w:left="0"/>
        <w:jc w:val="both"/>
        <w:rPr>
          <w:rFonts w:ascii="Garamond" w:hAnsi="Garamond"/>
          <w:lang w:val="es-ES_tradnl"/>
        </w:rPr>
      </w:pPr>
      <w:r>
        <w:rPr>
          <w:rFonts w:ascii="Garamond" w:hAnsi="Garamond"/>
          <w:lang w:val="es-ES_tradnl"/>
        </w:rPr>
        <w:t>Se entiende como control final el ejercido directamente, o indirectamente a través de una cadena de titularidad o a través de cualquier otro medio de control.</w:t>
      </w:r>
    </w:p>
  </w:footnote>
  <w:footnote w:id="5">
    <w:p w:rsidR="00A36322" w:rsidRPr="00DE520F" w:rsidRDefault="00A36322" w:rsidP="00776E37">
      <w:pPr>
        <w:pStyle w:val="Textonotapie"/>
        <w:jc w:val="both"/>
        <w:rPr>
          <w:rFonts w:ascii="Garamond" w:hAnsi="Garamond"/>
          <w:sz w:val="22"/>
          <w:szCs w:val="22"/>
          <w:lang w:val="es-ES_tradnl"/>
        </w:rPr>
      </w:pPr>
      <w:r w:rsidRPr="0013296C">
        <w:rPr>
          <w:rStyle w:val="Refdenotaalpie"/>
        </w:rPr>
        <w:t>3</w:t>
      </w:r>
      <w:r w:rsidRPr="00DE520F">
        <w:rPr>
          <w:rFonts w:ascii="Garamond" w:hAnsi="Garamond"/>
          <w:sz w:val="22"/>
          <w:szCs w:val="22"/>
          <w:lang w:val="es-ES_tradnl"/>
        </w:rPr>
        <w:t xml:space="preserve">Se refiere a la administración de sociedades titulares de inmuebles o de establecimientos comerciales, industriales o agropecuarios. </w:t>
      </w:r>
    </w:p>
  </w:footnote>
  <w:footnote w:id="6">
    <w:p w:rsidR="00A36322" w:rsidRPr="002B3B6D" w:rsidRDefault="00A36322" w:rsidP="00437A28">
      <w:pPr>
        <w:jc w:val="both"/>
        <w:rPr>
          <w:lang w:val="es-MX"/>
        </w:rPr>
      </w:pPr>
      <w:r w:rsidRPr="0013296C">
        <w:rPr>
          <w:rStyle w:val="Refdenotaalpie"/>
          <w:sz w:val="20"/>
          <w:szCs w:val="20"/>
        </w:rPr>
        <w:footnoteRef/>
      </w:r>
      <w:r w:rsidRPr="00A305DB">
        <w:rPr>
          <w:rFonts w:ascii="Garamond" w:hAnsi="Garamond"/>
          <w:lang w:val="es-ES_tradnl"/>
        </w:rPr>
        <w:t>Actividades consideradas de alto riesgo: empresas financieras no bancarias, agentes de valores, actividades fiduciarias, fondos de inversión, clientes que – formal o informalmente – canalizan fondos o valores de terceros, agencias de viajes, dealers de joyas metales preciosos y otros bienes suntuarios, dealers de objetos de arte y antigüedades, agentes de bienes raíces y negocios inmobiliarios.</w:t>
      </w:r>
    </w:p>
  </w:footnote>
  <w:footnote w:id="7">
    <w:p w:rsidR="00A36322" w:rsidRDefault="00A36322" w:rsidP="00240E5F">
      <w:pPr>
        <w:pStyle w:val="Textonotapie"/>
      </w:pPr>
      <w:r>
        <w:rPr>
          <w:rStyle w:val="Refdenotaalpie"/>
        </w:rPr>
        <w:footnoteRef/>
      </w:r>
      <w:hyperlink r:id="rId1" w:history="1">
        <w:r>
          <w:rPr>
            <w:rFonts w:ascii="Garamond" w:eastAsia="MS Mincho" w:hAnsi="Garamond" w:cs="Arial"/>
            <w:iCs/>
            <w:sz w:val="22"/>
            <w:szCs w:val="24"/>
            <w:lang w:val="es-ES" w:eastAsia="es-ES"/>
          </w:rPr>
          <w:t xml:space="preserve">Resolución </w:t>
        </w:r>
        <w:r w:rsidR="005122E1" w:rsidRPr="005122E1">
          <w:rPr>
            <w:rFonts w:ascii="Garamond" w:eastAsia="MS Mincho" w:hAnsi="Garamond" w:cs="Arial"/>
            <w:iCs/>
            <w:sz w:val="22"/>
            <w:szCs w:val="24"/>
            <w:lang w:val="es-ES" w:eastAsia="es-ES"/>
          </w:rPr>
          <w:t>Nº 10730/2018</w:t>
        </w:r>
        <w:r>
          <w:rPr>
            <w:rFonts w:ascii="Garamond" w:eastAsia="MS Mincho" w:hAnsi="Garamond" w:cs="Arial"/>
            <w:iCs/>
            <w:sz w:val="22"/>
            <w:szCs w:val="24"/>
            <w:lang w:val="es-ES" w:eastAsia="es-ES"/>
          </w:rPr>
          <w:t xml:space="preserve"> de DGI.</w:t>
        </w:r>
      </w:hyperlink>
    </w:p>
  </w:footnote>
  <w:footnote w:id="8">
    <w:p w:rsidR="00A36322" w:rsidRDefault="00A36322" w:rsidP="00240E5F">
      <w:pPr>
        <w:pStyle w:val="Textonotapie"/>
        <w:jc w:val="both"/>
      </w:pPr>
      <w:r w:rsidRPr="00841F96">
        <w:rPr>
          <w:rStyle w:val="Refdenotaalpie"/>
          <w:sz w:val="22"/>
        </w:rPr>
        <w:footnoteRef/>
      </w:r>
      <w:r w:rsidRPr="00841F96">
        <w:rPr>
          <w:rFonts w:ascii="Garamond" w:eastAsia="MS Mincho" w:hAnsi="Garamond" w:cs="Arial"/>
          <w:iCs/>
          <w:sz w:val="22"/>
          <w:szCs w:val="24"/>
          <w:lang w:val="es-ES" w:eastAsia="es-ES"/>
        </w:rPr>
        <w:t>Este recaudo se podrá acreditar asimismo mediante la presentación de copias de las declaraciones juradas presentadas ante la administración tributaria correspondiente, o con una constancia emitida poresta, que establezca que el cliente se encuentra al día con sus obligaciones tributarias o, en caso que no sea posible, una carta emitida por los profesionales que lo asesoren en materia tributaria, dejando constancia de la situación.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322" w:rsidRDefault="00026E32" w:rsidP="0013296C">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373516" o:spid="_x0000_s2050" type="#_x0000_t136" style="position:absolute;margin-left:0;margin-top:0;width:436pt;height:163.5pt;rotation:315;z-index:-251658752;mso-position-horizontal:center;mso-position-horizontal-relative:margin;mso-position-vertical:center;mso-position-vertical-relative:margin" o:allowincell="f" fillcolor="#4f81bd [3204]" stroked="f">
          <v:fill opacity=".5"/>
          <v:textpath style="font-family:&quot;Calibri&quot;;font-size:1pt" string="BORRADO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6136" w:type="pct"/>
      <w:jc w:val="center"/>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tblPr>
    <w:tblGrid>
      <w:gridCol w:w="5350"/>
      <w:gridCol w:w="5351"/>
    </w:tblGrid>
    <w:tr w:rsidR="00A36322" w:rsidTr="00A305DB">
      <w:trPr>
        <w:trHeight w:val="838"/>
        <w:jc w:val="center"/>
      </w:trPr>
      <w:tc>
        <w:tcPr>
          <w:tcW w:w="2500" w:type="pct"/>
          <w:vAlign w:val="center"/>
        </w:tcPr>
        <w:p w:rsidR="00A36322" w:rsidRPr="00D02D35" w:rsidRDefault="00A36322" w:rsidP="00A305DB">
          <w:pPr>
            <w:pStyle w:val="Encabezado"/>
            <w:jc w:val="center"/>
            <w:rPr>
              <w:rFonts w:ascii="Garamond" w:hAnsi="Garamond"/>
              <w:b/>
              <w:sz w:val="28"/>
              <w:szCs w:val="28"/>
            </w:rPr>
          </w:pPr>
          <w:r>
            <w:rPr>
              <w:noProof/>
            </w:rPr>
            <w:drawing>
              <wp:inline distT="0" distB="0" distL="0" distR="0">
                <wp:extent cx="1085850" cy="1085850"/>
                <wp:effectExtent l="0" t="0" r="0" b="0"/>
                <wp:docPr id="9" name="Imagen 9" descr="Image result for app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ppcu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9149" cy="1089149"/>
                        </a:xfrm>
                        <a:prstGeom prst="rect">
                          <a:avLst/>
                        </a:prstGeom>
                        <a:noFill/>
                        <a:ln>
                          <a:noFill/>
                        </a:ln>
                      </pic:spPr>
                    </pic:pic>
                  </a:graphicData>
                </a:graphic>
              </wp:inline>
            </w:drawing>
          </w:r>
        </w:p>
      </w:tc>
      <w:tc>
        <w:tcPr>
          <w:tcW w:w="2500" w:type="pct"/>
          <w:vAlign w:val="center"/>
        </w:tcPr>
        <w:p w:rsidR="00A36322" w:rsidRPr="00D02D35" w:rsidRDefault="00A36322" w:rsidP="00A305DB">
          <w:pPr>
            <w:pStyle w:val="Encabezado"/>
            <w:jc w:val="center"/>
            <w:rPr>
              <w:rFonts w:ascii="Garamond" w:hAnsi="Garamond"/>
              <w:b/>
              <w:sz w:val="28"/>
              <w:szCs w:val="28"/>
            </w:rPr>
          </w:pPr>
          <w:r w:rsidRPr="00461B11">
            <w:rPr>
              <w:rFonts w:ascii="Garamond" w:hAnsi="Garamond"/>
              <w:b/>
              <w:color w:val="595959" w:themeColor="text1" w:themeTint="A6"/>
              <w:sz w:val="28"/>
              <w:szCs w:val="28"/>
            </w:rPr>
            <w:t>Manual para la Prevención del Lavado de Activos y</w:t>
          </w:r>
          <w:r>
            <w:rPr>
              <w:rFonts w:ascii="Garamond" w:hAnsi="Garamond"/>
              <w:b/>
              <w:color w:val="595959" w:themeColor="text1" w:themeTint="A6"/>
              <w:sz w:val="28"/>
              <w:szCs w:val="28"/>
            </w:rPr>
            <w:t xml:space="preserve"> la Financiación del Terrorismo</w:t>
          </w:r>
        </w:p>
      </w:tc>
    </w:tr>
  </w:tbl>
  <w:p w:rsidR="00A36322" w:rsidRDefault="00A36322" w:rsidP="00A305D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978"/>
    <w:multiLevelType w:val="hybridMultilevel"/>
    <w:tmpl w:val="D79E403A"/>
    <w:lvl w:ilvl="0" w:tplc="DEC6DE62">
      <w:start w:val="1"/>
      <w:numFmt w:val="bullet"/>
      <w:lvlText w:val="-"/>
      <w:lvlJc w:val="left"/>
      <w:pPr>
        <w:tabs>
          <w:tab w:val="num" w:pos="567"/>
        </w:tabs>
        <w:ind w:left="567" w:hanging="567"/>
      </w:pPr>
      <w:rPr>
        <w:rFonts w:ascii="Galliard BT" w:eastAsia="Times New Roman" w:hAnsi="Galliard BT" w:cs="Times New Roman" w:hint="default"/>
      </w:rPr>
    </w:lvl>
    <w:lvl w:ilvl="1" w:tplc="2A6E3AF4">
      <w:start w:val="1"/>
      <w:numFmt w:val="lowerLetter"/>
      <w:lvlText w:val="%2)"/>
      <w:lvlJc w:val="left"/>
      <w:pPr>
        <w:tabs>
          <w:tab w:val="num" w:pos="567"/>
        </w:tabs>
        <w:ind w:left="567" w:hanging="567"/>
      </w:pPr>
      <w:rPr>
        <w:rFonts w:hint="default"/>
      </w:rPr>
    </w:lvl>
    <w:lvl w:ilvl="2" w:tplc="040A0005">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
    <w:nsid w:val="015426D1"/>
    <w:multiLevelType w:val="multilevel"/>
    <w:tmpl w:val="39887BE2"/>
    <w:lvl w:ilvl="0">
      <w:start w:val="1"/>
      <w:numFmt w:val="decimal"/>
      <w:lvlText w:val="%1."/>
      <w:lvlJc w:val="left"/>
      <w:pPr>
        <w:ind w:left="720" w:hanging="360"/>
      </w:pPr>
      <w:rPr>
        <w:rFonts w:ascii="Cambria" w:hAnsi="Cambria" w:hint="default"/>
        <w:b/>
        <w:color w:val="365F91" w:themeColor="accent1" w:themeShade="BF"/>
        <w:sz w:val="28"/>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33710A9"/>
    <w:multiLevelType w:val="hybridMultilevel"/>
    <w:tmpl w:val="0C14B366"/>
    <w:lvl w:ilvl="0" w:tplc="CAF80F3C">
      <w:numFmt w:val="bullet"/>
      <w:lvlText w:val="-"/>
      <w:lvlJc w:val="left"/>
      <w:pPr>
        <w:ind w:left="720" w:hanging="360"/>
      </w:pPr>
      <w:rPr>
        <w:rFonts w:ascii="Book Antiqua" w:eastAsia="MS Mincho" w:hAnsi="Book Antiqua" w:cs="Helvetica" w:hint="default"/>
        <w:b/>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382967"/>
    <w:multiLevelType w:val="hybridMultilevel"/>
    <w:tmpl w:val="06FE95E8"/>
    <w:lvl w:ilvl="0" w:tplc="380A0001">
      <w:start w:val="1"/>
      <w:numFmt w:val="bullet"/>
      <w:lvlText w:val=""/>
      <w:lvlJc w:val="left"/>
      <w:pPr>
        <w:ind w:left="720" w:hanging="360"/>
      </w:pPr>
      <w:rPr>
        <w:rFonts w:ascii="Symbol" w:hAnsi="Symbol" w:hint="default"/>
        <w:color w:val="auto"/>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nsid w:val="09B93B53"/>
    <w:multiLevelType w:val="multilevel"/>
    <w:tmpl w:val="5582B0E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A324E3D"/>
    <w:multiLevelType w:val="hybridMultilevel"/>
    <w:tmpl w:val="8604C6D4"/>
    <w:lvl w:ilvl="0" w:tplc="CF98B656">
      <w:start w:val="1"/>
      <w:numFmt w:val="lowerRoman"/>
      <w:lvlText w:val="%1)"/>
      <w:lvlJc w:val="left"/>
      <w:pPr>
        <w:ind w:left="720" w:hanging="360"/>
      </w:pPr>
      <w:rPr>
        <w:rFonts w:ascii="Garamond" w:eastAsia="Times New Roman" w:hAnsi="Garamond" w:cs="Arial"/>
        <w:b/>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nsid w:val="0AF872B8"/>
    <w:multiLevelType w:val="hybridMultilevel"/>
    <w:tmpl w:val="5F221790"/>
    <w:lvl w:ilvl="0" w:tplc="4FD03758">
      <w:numFmt w:val="bullet"/>
      <w:lvlText w:val="-"/>
      <w:lvlJc w:val="left"/>
      <w:pPr>
        <w:tabs>
          <w:tab w:val="num" w:pos="1267"/>
        </w:tabs>
        <w:ind w:left="1267" w:hanging="360"/>
      </w:pPr>
      <w:rPr>
        <w:rFonts w:ascii="Book Antiqua" w:eastAsia="MS Mincho" w:hAnsi="Book Antiqua" w:cs="Helvetica" w:hint="default"/>
        <w:b/>
        <w:i w:val="0"/>
        <w:color w:val="auto"/>
      </w:rPr>
    </w:lvl>
    <w:lvl w:ilvl="1" w:tplc="0C0A0003" w:tentative="1">
      <w:start w:val="1"/>
      <w:numFmt w:val="bullet"/>
      <w:lvlText w:val="o"/>
      <w:lvlJc w:val="left"/>
      <w:pPr>
        <w:tabs>
          <w:tab w:val="num" w:pos="1565"/>
        </w:tabs>
        <w:ind w:left="1565" w:hanging="360"/>
      </w:pPr>
      <w:rPr>
        <w:rFonts w:ascii="Courier New" w:hAnsi="Courier New" w:cs="Courier New" w:hint="default"/>
      </w:rPr>
    </w:lvl>
    <w:lvl w:ilvl="2" w:tplc="0C0A0005" w:tentative="1">
      <w:start w:val="1"/>
      <w:numFmt w:val="bullet"/>
      <w:lvlText w:val=""/>
      <w:lvlJc w:val="left"/>
      <w:pPr>
        <w:tabs>
          <w:tab w:val="num" w:pos="2285"/>
        </w:tabs>
        <w:ind w:left="2285" w:hanging="360"/>
      </w:pPr>
      <w:rPr>
        <w:rFonts w:ascii="Wingdings" w:hAnsi="Wingdings" w:hint="default"/>
      </w:rPr>
    </w:lvl>
    <w:lvl w:ilvl="3" w:tplc="0C0A0001" w:tentative="1">
      <w:start w:val="1"/>
      <w:numFmt w:val="bullet"/>
      <w:lvlText w:val=""/>
      <w:lvlJc w:val="left"/>
      <w:pPr>
        <w:tabs>
          <w:tab w:val="num" w:pos="3005"/>
        </w:tabs>
        <w:ind w:left="3005" w:hanging="360"/>
      </w:pPr>
      <w:rPr>
        <w:rFonts w:ascii="Symbol" w:hAnsi="Symbol" w:hint="default"/>
      </w:rPr>
    </w:lvl>
    <w:lvl w:ilvl="4" w:tplc="0C0A0003" w:tentative="1">
      <w:start w:val="1"/>
      <w:numFmt w:val="bullet"/>
      <w:lvlText w:val="o"/>
      <w:lvlJc w:val="left"/>
      <w:pPr>
        <w:tabs>
          <w:tab w:val="num" w:pos="3725"/>
        </w:tabs>
        <w:ind w:left="3725" w:hanging="360"/>
      </w:pPr>
      <w:rPr>
        <w:rFonts w:ascii="Courier New" w:hAnsi="Courier New" w:cs="Courier New" w:hint="default"/>
      </w:rPr>
    </w:lvl>
    <w:lvl w:ilvl="5" w:tplc="0C0A0005" w:tentative="1">
      <w:start w:val="1"/>
      <w:numFmt w:val="bullet"/>
      <w:lvlText w:val=""/>
      <w:lvlJc w:val="left"/>
      <w:pPr>
        <w:tabs>
          <w:tab w:val="num" w:pos="4445"/>
        </w:tabs>
        <w:ind w:left="4445" w:hanging="360"/>
      </w:pPr>
      <w:rPr>
        <w:rFonts w:ascii="Wingdings" w:hAnsi="Wingdings" w:hint="default"/>
      </w:rPr>
    </w:lvl>
    <w:lvl w:ilvl="6" w:tplc="0C0A0001" w:tentative="1">
      <w:start w:val="1"/>
      <w:numFmt w:val="bullet"/>
      <w:lvlText w:val=""/>
      <w:lvlJc w:val="left"/>
      <w:pPr>
        <w:tabs>
          <w:tab w:val="num" w:pos="5165"/>
        </w:tabs>
        <w:ind w:left="5165" w:hanging="360"/>
      </w:pPr>
      <w:rPr>
        <w:rFonts w:ascii="Symbol" w:hAnsi="Symbol" w:hint="default"/>
      </w:rPr>
    </w:lvl>
    <w:lvl w:ilvl="7" w:tplc="0C0A0003" w:tentative="1">
      <w:start w:val="1"/>
      <w:numFmt w:val="bullet"/>
      <w:lvlText w:val="o"/>
      <w:lvlJc w:val="left"/>
      <w:pPr>
        <w:tabs>
          <w:tab w:val="num" w:pos="5885"/>
        </w:tabs>
        <w:ind w:left="5885" w:hanging="360"/>
      </w:pPr>
      <w:rPr>
        <w:rFonts w:ascii="Courier New" w:hAnsi="Courier New" w:cs="Courier New" w:hint="default"/>
      </w:rPr>
    </w:lvl>
    <w:lvl w:ilvl="8" w:tplc="0C0A0005" w:tentative="1">
      <w:start w:val="1"/>
      <w:numFmt w:val="bullet"/>
      <w:lvlText w:val=""/>
      <w:lvlJc w:val="left"/>
      <w:pPr>
        <w:tabs>
          <w:tab w:val="num" w:pos="6605"/>
        </w:tabs>
        <w:ind w:left="6605" w:hanging="360"/>
      </w:pPr>
      <w:rPr>
        <w:rFonts w:ascii="Wingdings" w:hAnsi="Wingdings" w:hint="default"/>
      </w:rPr>
    </w:lvl>
  </w:abstractNum>
  <w:abstractNum w:abstractNumId="7">
    <w:nsid w:val="0C7C18CD"/>
    <w:multiLevelType w:val="multilevel"/>
    <w:tmpl w:val="B720F3BA"/>
    <w:lvl w:ilvl="0">
      <w:start w:val="4"/>
      <w:numFmt w:val="decimal"/>
      <w:lvlText w:val="%1"/>
      <w:lvlJc w:val="left"/>
      <w:pPr>
        <w:ind w:left="360" w:hanging="360"/>
      </w:pPr>
      <w:rPr>
        <w:rFonts w:hint="default"/>
      </w:rPr>
    </w:lvl>
    <w:lvl w:ilvl="1">
      <w:start w:val="4"/>
      <w:numFmt w:val="decimal"/>
      <w:lvlText w:val="%1.%2"/>
      <w:lvlJc w:val="left"/>
      <w:pPr>
        <w:ind w:left="720" w:hanging="720"/>
      </w:pPr>
      <w:rPr>
        <w:rFonts w:asciiTheme="majorHAnsi" w:hAnsiTheme="majorHAnsi" w:hint="default"/>
        <w:b/>
        <w:color w:val="4F81BD" w:themeColor="accen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1632AF0"/>
    <w:multiLevelType w:val="multilevel"/>
    <w:tmpl w:val="E8F490C2"/>
    <w:lvl w:ilvl="0">
      <w:start w:val="5"/>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6FC6789"/>
    <w:multiLevelType w:val="hybridMultilevel"/>
    <w:tmpl w:val="34005E5C"/>
    <w:lvl w:ilvl="0" w:tplc="2C0A000F">
      <w:start w:val="8"/>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1B000CD6"/>
    <w:multiLevelType w:val="multilevel"/>
    <w:tmpl w:val="51E8C1B8"/>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EB4211A"/>
    <w:multiLevelType w:val="hybridMultilevel"/>
    <w:tmpl w:val="D234A37C"/>
    <w:lvl w:ilvl="0" w:tplc="2DDCD110">
      <w:start w:val="1"/>
      <w:numFmt w:val="bullet"/>
      <w:lvlText w:val=""/>
      <w:lvlJc w:val="left"/>
      <w:pPr>
        <w:tabs>
          <w:tab w:val="num" w:pos="1134"/>
        </w:tabs>
        <w:ind w:left="1134" w:hanging="567"/>
      </w:pPr>
      <w:rPr>
        <w:rFonts w:ascii="Symbol" w:hAnsi="Symbol" w:hint="default"/>
      </w:rPr>
    </w:lvl>
    <w:lvl w:ilvl="1" w:tplc="36D63898">
      <w:numFmt w:val="bullet"/>
      <w:lvlText w:val="-"/>
      <w:lvlJc w:val="left"/>
      <w:pPr>
        <w:tabs>
          <w:tab w:val="num" w:pos="2007"/>
        </w:tabs>
        <w:ind w:left="2007" w:hanging="360"/>
      </w:pPr>
      <w:rPr>
        <w:rFonts w:ascii="Arial" w:eastAsia="Times New Roman" w:hAnsi="Arial" w:cs="Arial" w:hint="default"/>
        <w:b/>
      </w:rPr>
    </w:lvl>
    <w:lvl w:ilvl="2" w:tplc="0C0A0005">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2">
    <w:nsid w:val="24674696"/>
    <w:multiLevelType w:val="hybridMultilevel"/>
    <w:tmpl w:val="44BA038A"/>
    <w:lvl w:ilvl="0" w:tplc="380A001B">
      <w:start w:val="1"/>
      <w:numFmt w:val="lowerRoman"/>
      <w:lvlText w:val="%1."/>
      <w:lvlJc w:val="right"/>
      <w:pPr>
        <w:ind w:left="720" w:hanging="360"/>
      </w:pPr>
      <w:rPr>
        <w:b/>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3">
    <w:nsid w:val="25514F04"/>
    <w:multiLevelType w:val="hybridMultilevel"/>
    <w:tmpl w:val="4C92107A"/>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4">
    <w:nsid w:val="294735F0"/>
    <w:multiLevelType w:val="hybridMultilevel"/>
    <w:tmpl w:val="D85CF86C"/>
    <w:lvl w:ilvl="0" w:tplc="8BCEBF0A">
      <w:start w:val="1"/>
      <w:numFmt w:val="bullet"/>
      <w:lvlText w:val="-"/>
      <w:lvlJc w:val="left"/>
      <w:pPr>
        <w:tabs>
          <w:tab w:val="num" w:pos="567"/>
        </w:tabs>
        <w:ind w:left="567" w:hanging="567"/>
      </w:pPr>
      <w:rPr>
        <w:rFonts w:ascii="Galliard BT" w:eastAsia="Times New Roman" w:hAnsi="Galliard BT" w:cs="Times New Roman"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5">
    <w:nsid w:val="2B786825"/>
    <w:multiLevelType w:val="hybridMultilevel"/>
    <w:tmpl w:val="E1D8BC74"/>
    <w:lvl w:ilvl="0" w:tplc="7A14E54C">
      <w:start w:val="1"/>
      <w:numFmt w:val="bullet"/>
      <w:lvlText w:val=""/>
      <w:lvlJc w:val="left"/>
      <w:pPr>
        <w:tabs>
          <w:tab w:val="num" w:pos="720"/>
        </w:tabs>
        <w:ind w:left="720" w:hanging="720"/>
      </w:pPr>
      <w:rPr>
        <w:rFonts w:ascii="Wingdings" w:hAnsi="Wingdings" w:hint="default"/>
        <w:color w:val="auto"/>
        <w:u w:val="none"/>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nsid w:val="2E286CA1"/>
    <w:multiLevelType w:val="hybridMultilevel"/>
    <w:tmpl w:val="651E9C2E"/>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7">
    <w:nsid w:val="2F9813F4"/>
    <w:multiLevelType w:val="hybridMultilevel"/>
    <w:tmpl w:val="3C76EC74"/>
    <w:lvl w:ilvl="0" w:tplc="1E5E6000">
      <w:numFmt w:val="bullet"/>
      <w:lvlText w:val="-"/>
      <w:lvlJc w:val="left"/>
      <w:pPr>
        <w:ind w:left="720" w:hanging="360"/>
      </w:pPr>
      <w:rPr>
        <w:rFonts w:ascii="Arial" w:hAnsi="Arial" w:hint="default"/>
        <w:color w:val="auto"/>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8">
    <w:nsid w:val="301C56E3"/>
    <w:multiLevelType w:val="hybridMultilevel"/>
    <w:tmpl w:val="3988A11E"/>
    <w:lvl w:ilvl="0" w:tplc="1E5E6000">
      <w:numFmt w:val="bullet"/>
      <w:lvlText w:val="-"/>
      <w:lvlJc w:val="left"/>
      <w:pPr>
        <w:ind w:left="720" w:hanging="360"/>
      </w:pPr>
      <w:rPr>
        <w:rFonts w:ascii="Arial" w:hAnsi="Arial" w:hint="default"/>
        <w:color w:val="auto"/>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9">
    <w:nsid w:val="31A245AD"/>
    <w:multiLevelType w:val="multilevel"/>
    <w:tmpl w:val="80164DD0"/>
    <w:lvl w:ilvl="0">
      <w:start w:val="5"/>
      <w:numFmt w:val="decimal"/>
      <w:lvlText w:val="%1"/>
      <w:lvlJc w:val="left"/>
      <w:pPr>
        <w:ind w:left="360" w:hanging="360"/>
      </w:pPr>
      <w:rPr>
        <w:rFonts w:hint="default"/>
        <w:color w:val="4F81BD" w:themeColor="accent1"/>
      </w:rPr>
    </w:lvl>
    <w:lvl w:ilvl="1">
      <w:start w:val="1"/>
      <w:numFmt w:val="decimal"/>
      <w:lvlText w:val="%1.%2"/>
      <w:lvlJc w:val="left"/>
      <w:pPr>
        <w:ind w:left="1080" w:hanging="720"/>
      </w:pPr>
      <w:rPr>
        <w:rFonts w:asciiTheme="majorHAnsi" w:hAnsiTheme="majorHAnsi" w:hint="default"/>
        <w:b/>
        <w:color w:val="4F81BD" w:themeColor="accent1"/>
      </w:rPr>
    </w:lvl>
    <w:lvl w:ilvl="2">
      <w:start w:val="1"/>
      <w:numFmt w:val="decimal"/>
      <w:lvlText w:val="%1.%2.%3"/>
      <w:lvlJc w:val="left"/>
      <w:pPr>
        <w:ind w:left="1440" w:hanging="720"/>
      </w:pPr>
      <w:rPr>
        <w:rFonts w:hint="default"/>
        <w:color w:val="4F81BD" w:themeColor="accent1"/>
      </w:rPr>
    </w:lvl>
    <w:lvl w:ilvl="3">
      <w:start w:val="1"/>
      <w:numFmt w:val="decimal"/>
      <w:lvlText w:val="%1.%2.%3.%4"/>
      <w:lvlJc w:val="left"/>
      <w:pPr>
        <w:ind w:left="2160" w:hanging="1080"/>
      </w:pPr>
      <w:rPr>
        <w:rFonts w:hint="default"/>
        <w:color w:val="4F81BD" w:themeColor="accent1"/>
      </w:rPr>
    </w:lvl>
    <w:lvl w:ilvl="4">
      <w:start w:val="1"/>
      <w:numFmt w:val="decimal"/>
      <w:lvlText w:val="%1.%2.%3.%4.%5"/>
      <w:lvlJc w:val="left"/>
      <w:pPr>
        <w:ind w:left="2520" w:hanging="1080"/>
      </w:pPr>
      <w:rPr>
        <w:rFonts w:hint="default"/>
        <w:color w:val="4F81BD" w:themeColor="accent1"/>
      </w:rPr>
    </w:lvl>
    <w:lvl w:ilvl="5">
      <w:start w:val="1"/>
      <w:numFmt w:val="decimal"/>
      <w:lvlText w:val="%1.%2.%3.%4.%5.%6"/>
      <w:lvlJc w:val="left"/>
      <w:pPr>
        <w:ind w:left="3240" w:hanging="1440"/>
      </w:pPr>
      <w:rPr>
        <w:rFonts w:hint="default"/>
        <w:color w:val="4F81BD" w:themeColor="accent1"/>
      </w:rPr>
    </w:lvl>
    <w:lvl w:ilvl="6">
      <w:start w:val="1"/>
      <w:numFmt w:val="decimal"/>
      <w:lvlText w:val="%1.%2.%3.%4.%5.%6.%7"/>
      <w:lvlJc w:val="left"/>
      <w:pPr>
        <w:ind w:left="3960" w:hanging="1800"/>
      </w:pPr>
      <w:rPr>
        <w:rFonts w:hint="default"/>
        <w:color w:val="4F81BD" w:themeColor="accent1"/>
      </w:rPr>
    </w:lvl>
    <w:lvl w:ilvl="7">
      <w:start w:val="1"/>
      <w:numFmt w:val="decimal"/>
      <w:lvlText w:val="%1.%2.%3.%4.%5.%6.%7.%8"/>
      <w:lvlJc w:val="left"/>
      <w:pPr>
        <w:ind w:left="4320" w:hanging="1800"/>
      </w:pPr>
      <w:rPr>
        <w:rFonts w:hint="default"/>
        <w:color w:val="4F81BD" w:themeColor="accent1"/>
      </w:rPr>
    </w:lvl>
    <w:lvl w:ilvl="8">
      <w:start w:val="1"/>
      <w:numFmt w:val="decimal"/>
      <w:lvlText w:val="%1.%2.%3.%4.%5.%6.%7.%8.%9"/>
      <w:lvlJc w:val="left"/>
      <w:pPr>
        <w:ind w:left="5040" w:hanging="2160"/>
      </w:pPr>
      <w:rPr>
        <w:rFonts w:hint="default"/>
        <w:color w:val="4F81BD" w:themeColor="accent1"/>
      </w:rPr>
    </w:lvl>
  </w:abstractNum>
  <w:abstractNum w:abstractNumId="20">
    <w:nsid w:val="35473565"/>
    <w:multiLevelType w:val="hybridMultilevel"/>
    <w:tmpl w:val="5210A28C"/>
    <w:lvl w:ilvl="0" w:tplc="FB60599E">
      <w:numFmt w:val="bullet"/>
      <w:lvlText w:val="-"/>
      <w:lvlJc w:val="left"/>
      <w:pPr>
        <w:ind w:left="720" w:hanging="360"/>
      </w:pPr>
      <w:rPr>
        <w:rFonts w:ascii="Book Antiqua" w:eastAsia="MS Mincho" w:hAnsi="Book Antiqua" w:cs="Helvetic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817106C"/>
    <w:multiLevelType w:val="hybridMultilevel"/>
    <w:tmpl w:val="6AD01BD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3AC54CF2"/>
    <w:multiLevelType w:val="hybridMultilevel"/>
    <w:tmpl w:val="29B6B232"/>
    <w:lvl w:ilvl="0" w:tplc="CF98B656">
      <w:start w:val="1"/>
      <w:numFmt w:val="lowerRoman"/>
      <w:lvlText w:val="%1)"/>
      <w:lvlJc w:val="left"/>
      <w:pPr>
        <w:tabs>
          <w:tab w:val="num" w:pos="1776"/>
        </w:tabs>
        <w:ind w:left="1776" w:hanging="360"/>
      </w:pPr>
      <w:rPr>
        <w:rFonts w:ascii="Garamond" w:eastAsia="Times New Roman" w:hAnsi="Garamond" w:cs="Arial"/>
        <w:b/>
      </w:rPr>
    </w:lvl>
    <w:lvl w:ilvl="1" w:tplc="0C0A0019">
      <w:start w:val="1"/>
      <w:numFmt w:val="lowerLetter"/>
      <w:lvlText w:val="%2."/>
      <w:lvlJc w:val="left"/>
      <w:pPr>
        <w:tabs>
          <w:tab w:val="num" w:pos="2496"/>
        </w:tabs>
        <w:ind w:left="2496" w:hanging="360"/>
      </w:pPr>
      <w:rPr>
        <w:rFonts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3">
    <w:nsid w:val="3ADE1EED"/>
    <w:multiLevelType w:val="multilevel"/>
    <w:tmpl w:val="8320F2E8"/>
    <w:lvl w:ilvl="0">
      <w:start w:val="4"/>
      <w:numFmt w:val="decimal"/>
      <w:lvlText w:val="%1"/>
      <w:lvlJc w:val="left"/>
      <w:pPr>
        <w:ind w:left="360" w:hanging="360"/>
      </w:pPr>
      <w:rPr>
        <w:rFonts w:hint="default"/>
        <w:color w:val="4F81BD" w:themeColor="accent1"/>
      </w:rPr>
    </w:lvl>
    <w:lvl w:ilvl="1">
      <w:start w:val="3"/>
      <w:numFmt w:val="decimal"/>
      <w:lvlText w:val="%1.%2"/>
      <w:lvlJc w:val="left"/>
      <w:pPr>
        <w:ind w:left="1080" w:hanging="720"/>
      </w:pPr>
      <w:rPr>
        <w:rFonts w:hint="default"/>
        <w:color w:val="4F81BD" w:themeColor="accent1"/>
      </w:rPr>
    </w:lvl>
    <w:lvl w:ilvl="2">
      <w:start w:val="1"/>
      <w:numFmt w:val="decimal"/>
      <w:lvlText w:val="%1.%2.%3"/>
      <w:lvlJc w:val="left"/>
      <w:pPr>
        <w:ind w:left="1440" w:hanging="720"/>
      </w:pPr>
      <w:rPr>
        <w:rFonts w:hint="default"/>
        <w:color w:val="4F81BD" w:themeColor="accent1"/>
      </w:rPr>
    </w:lvl>
    <w:lvl w:ilvl="3">
      <w:start w:val="1"/>
      <w:numFmt w:val="decimal"/>
      <w:lvlText w:val="%1.%2.%3.%4"/>
      <w:lvlJc w:val="left"/>
      <w:pPr>
        <w:ind w:left="2160" w:hanging="1080"/>
      </w:pPr>
      <w:rPr>
        <w:rFonts w:hint="default"/>
        <w:color w:val="4F81BD" w:themeColor="accent1"/>
      </w:rPr>
    </w:lvl>
    <w:lvl w:ilvl="4">
      <w:start w:val="1"/>
      <w:numFmt w:val="decimal"/>
      <w:lvlText w:val="%1.%2.%3.%4.%5"/>
      <w:lvlJc w:val="left"/>
      <w:pPr>
        <w:ind w:left="2520" w:hanging="1080"/>
      </w:pPr>
      <w:rPr>
        <w:rFonts w:hint="default"/>
        <w:color w:val="4F81BD" w:themeColor="accent1"/>
      </w:rPr>
    </w:lvl>
    <w:lvl w:ilvl="5">
      <w:start w:val="1"/>
      <w:numFmt w:val="decimal"/>
      <w:lvlText w:val="%1.%2.%3.%4.%5.%6"/>
      <w:lvlJc w:val="left"/>
      <w:pPr>
        <w:ind w:left="3240" w:hanging="1440"/>
      </w:pPr>
      <w:rPr>
        <w:rFonts w:hint="default"/>
        <w:color w:val="4F81BD" w:themeColor="accent1"/>
      </w:rPr>
    </w:lvl>
    <w:lvl w:ilvl="6">
      <w:start w:val="1"/>
      <w:numFmt w:val="decimal"/>
      <w:lvlText w:val="%1.%2.%3.%4.%5.%6.%7"/>
      <w:lvlJc w:val="left"/>
      <w:pPr>
        <w:ind w:left="3960" w:hanging="1800"/>
      </w:pPr>
      <w:rPr>
        <w:rFonts w:hint="default"/>
        <w:color w:val="4F81BD" w:themeColor="accent1"/>
      </w:rPr>
    </w:lvl>
    <w:lvl w:ilvl="7">
      <w:start w:val="1"/>
      <w:numFmt w:val="decimal"/>
      <w:lvlText w:val="%1.%2.%3.%4.%5.%6.%7.%8"/>
      <w:lvlJc w:val="left"/>
      <w:pPr>
        <w:ind w:left="4320" w:hanging="1800"/>
      </w:pPr>
      <w:rPr>
        <w:rFonts w:hint="default"/>
        <w:color w:val="4F81BD" w:themeColor="accent1"/>
      </w:rPr>
    </w:lvl>
    <w:lvl w:ilvl="8">
      <w:start w:val="1"/>
      <w:numFmt w:val="decimal"/>
      <w:lvlText w:val="%1.%2.%3.%4.%5.%6.%7.%8.%9"/>
      <w:lvlJc w:val="left"/>
      <w:pPr>
        <w:ind w:left="5040" w:hanging="2160"/>
      </w:pPr>
      <w:rPr>
        <w:rFonts w:hint="default"/>
        <w:color w:val="4F81BD" w:themeColor="accent1"/>
      </w:rPr>
    </w:lvl>
  </w:abstractNum>
  <w:abstractNum w:abstractNumId="24">
    <w:nsid w:val="3B85245F"/>
    <w:multiLevelType w:val="hybridMultilevel"/>
    <w:tmpl w:val="9D80C168"/>
    <w:lvl w:ilvl="0" w:tplc="5C581640">
      <w:start w:val="1"/>
      <w:numFmt w:val="lowerLetter"/>
      <w:lvlText w:val="%1)"/>
      <w:lvlJc w:val="left"/>
      <w:pPr>
        <w:ind w:left="720" w:hanging="360"/>
      </w:pPr>
      <w:rPr>
        <w:b/>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5">
    <w:nsid w:val="3C956FE2"/>
    <w:multiLevelType w:val="multilevel"/>
    <w:tmpl w:val="7B481314"/>
    <w:lvl w:ilvl="0">
      <w:start w:val="2"/>
      <w:numFmt w:val="decimal"/>
      <w:lvlText w:val="%1"/>
      <w:lvlJc w:val="left"/>
      <w:pPr>
        <w:ind w:left="360" w:hanging="36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3CD2071E"/>
    <w:multiLevelType w:val="hybridMultilevel"/>
    <w:tmpl w:val="84FC2524"/>
    <w:lvl w:ilvl="0" w:tplc="380A0017">
      <w:start w:val="1"/>
      <w:numFmt w:val="lowerLetter"/>
      <w:lvlText w:val="%1)"/>
      <w:lvlJc w:val="left"/>
      <w:pPr>
        <w:ind w:left="1080" w:hanging="360"/>
      </w:p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27">
    <w:nsid w:val="41FC2F10"/>
    <w:multiLevelType w:val="hybridMultilevel"/>
    <w:tmpl w:val="25CA3F14"/>
    <w:lvl w:ilvl="0" w:tplc="380A0019">
      <w:start w:val="1"/>
      <w:numFmt w:val="lowerLetter"/>
      <w:lvlText w:val="%1."/>
      <w:lvlJc w:val="left"/>
      <w:pPr>
        <w:tabs>
          <w:tab w:val="num" w:pos="510"/>
        </w:tabs>
        <w:ind w:left="510" w:hanging="510"/>
      </w:pPr>
      <w:rPr>
        <w:rFonts w:hint="default"/>
        <w:b/>
        <w:i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3D21855"/>
    <w:multiLevelType w:val="hybridMultilevel"/>
    <w:tmpl w:val="368E7144"/>
    <w:lvl w:ilvl="0" w:tplc="9D728B3C">
      <w:start w:val="1"/>
      <w:numFmt w:val="lowerLetter"/>
      <w:lvlText w:val="%1)"/>
      <w:lvlJc w:val="left"/>
      <w:pPr>
        <w:tabs>
          <w:tab w:val="num" w:pos="510"/>
        </w:tabs>
        <w:ind w:left="510" w:hanging="510"/>
      </w:pPr>
      <w:rPr>
        <w:rFonts w:hint="default"/>
        <w:b/>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9">
    <w:nsid w:val="44873138"/>
    <w:multiLevelType w:val="multilevel"/>
    <w:tmpl w:val="D848BAA6"/>
    <w:lvl w:ilvl="0">
      <w:start w:val="4"/>
      <w:numFmt w:val="decimal"/>
      <w:lvlText w:val="%1"/>
      <w:lvlJc w:val="left"/>
      <w:pPr>
        <w:ind w:left="570" w:hanging="57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0">
    <w:nsid w:val="452B4AC8"/>
    <w:multiLevelType w:val="hybridMultilevel"/>
    <w:tmpl w:val="4D807968"/>
    <w:lvl w:ilvl="0" w:tplc="380A0005">
      <w:start w:val="1"/>
      <w:numFmt w:val="bullet"/>
      <w:lvlText w:val=""/>
      <w:lvlJc w:val="left"/>
      <w:pPr>
        <w:ind w:left="720" w:hanging="360"/>
      </w:pPr>
      <w:rPr>
        <w:rFonts w:ascii="Wingdings" w:hAnsi="Wingdings"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31">
    <w:nsid w:val="475F5027"/>
    <w:multiLevelType w:val="hybridMultilevel"/>
    <w:tmpl w:val="2B48E392"/>
    <w:lvl w:ilvl="0" w:tplc="E2207B46">
      <w:start w:val="1"/>
      <w:numFmt w:val="low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C3543EB"/>
    <w:multiLevelType w:val="multilevel"/>
    <w:tmpl w:val="87CC0C9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D9064C3"/>
    <w:multiLevelType w:val="multilevel"/>
    <w:tmpl w:val="BFBE858C"/>
    <w:lvl w:ilvl="0">
      <w:start w:val="4"/>
      <w:numFmt w:val="decimal"/>
      <w:lvlText w:val="%1"/>
      <w:lvlJc w:val="left"/>
      <w:pPr>
        <w:ind w:left="360" w:hanging="360"/>
      </w:pPr>
      <w:rPr>
        <w:rFonts w:hint="default"/>
        <w:color w:val="4F81BD" w:themeColor="accent1"/>
      </w:rPr>
    </w:lvl>
    <w:lvl w:ilvl="1">
      <w:start w:val="1"/>
      <w:numFmt w:val="decimal"/>
      <w:lvlText w:val="%1.%2"/>
      <w:lvlJc w:val="left"/>
      <w:pPr>
        <w:ind w:left="1080" w:hanging="720"/>
      </w:pPr>
      <w:rPr>
        <w:rFonts w:hint="default"/>
        <w:color w:val="4F81BD" w:themeColor="accent1"/>
      </w:rPr>
    </w:lvl>
    <w:lvl w:ilvl="2">
      <w:start w:val="1"/>
      <w:numFmt w:val="decimal"/>
      <w:lvlText w:val="%1.%2.%3"/>
      <w:lvlJc w:val="left"/>
      <w:pPr>
        <w:ind w:left="1440" w:hanging="720"/>
      </w:pPr>
      <w:rPr>
        <w:rFonts w:hint="default"/>
        <w:color w:val="4F81BD" w:themeColor="accent1"/>
      </w:rPr>
    </w:lvl>
    <w:lvl w:ilvl="3">
      <w:start w:val="1"/>
      <w:numFmt w:val="decimal"/>
      <w:lvlText w:val="%1.%2.%3.%4"/>
      <w:lvlJc w:val="left"/>
      <w:pPr>
        <w:ind w:left="2160" w:hanging="1080"/>
      </w:pPr>
      <w:rPr>
        <w:rFonts w:hint="default"/>
        <w:color w:val="4F81BD" w:themeColor="accent1"/>
      </w:rPr>
    </w:lvl>
    <w:lvl w:ilvl="4">
      <w:start w:val="1"/>
      <w:numFmt w:val="decimal"/>
      <w:lvlText w:val="%1.%2.%3.%4.%5"/>
      <w:lvlJc w:val="left"/>
      <w:pPr>
        <w:ind w:left="2520" w:hanging="1080"/>
      </w:pPr>
      <w:rPr>
        <w:rFonts w:hint="default"/>
        <w:color w:val="4F81BD" w:themeColor="accent1"/>
      </w:rPr>
    </w:lvl>
    <w:lvl w:ilvl="5">
      <w:start w:val="1"/>
      <w:numFmt w:val="decimal"/>
      <w:lvlText w:val="%1.%2.%3.%4.%5.%6"/>
      <w:lvlJc w:val="left"/>
      <w:pPr>
        <w:ind w:left="3240" w:hanging="1440"/>
      </w:pPr>
      <w:rPr>
        <w:rFonts w:hint="default"/>
        <w:color w:val="4F81BD" w:themeColor="accent1"/>
      </w:rPr>
    </w:lvl>
    <w:lvl w:ilvl="6">
      <w:start w:val="1"/>
      <w:numFmt w:val="decimal"/>
      <w:lvlText w:val="%1.%2.%3.%4.%5.%6.%7"/>
      <w:lvlJc w:val="left"/>
      <w:pPr>
        <w:ind w:left="3960" w:hanging="1800"/>
      </w:pPr>
      <w:rPr>
        <w:rFonts w:hint="default"/>
        <w:color w:val="4F81BD" w:themeColor="accent1"/>
      </w:rPr>
    </w:lvl>
    <w:lvl w:ilvl="7">
      <w:start w:val="1"/>
      <w:numFmt w:val="decimal"/>
      <w:lvlText w:val="%1.%2.%3.%4.%5.%6.%7.%8"/>
      <w:lvlJc w:val="left"/>
      <w:pPr>
        <w:ind w:left="4320" w:hanging="1800"/>
      </w:pPr>
      <w:rPr>
        <w:rFonts w:hint="default"/>
        <w:color w:val="4F81BD" w:themeColor="accent1"/>
      </w:rPr>
    </w:lvl>
    <w:lvl w:ilvl="8">
      <w:start w:val="1"/>
      <w:numFmt w:val="decimal"/>
      <w:lvlText w:val="%1.%2.%3.%4.%5.%6.%7.%8.%9"/>
      <w:lvlJc w:val="left"/>
      <w:pPr>
        <w:ind w:left="5040" w:hanging="2160"/>
      </w:pPr>
      <w:rPr>
        <w:rFonts w:hint="default"/>
        <w:color w:val="4F81BD" w:themeColor="accent1"/>
      </w:rPr>
    </w:lvl>
  </w:abstractNum>
  <w:abstractNum w:abstractNumId="34">
    <w:nsid w:val="50C5696A"/>
    <w:multiLevelType w:val="hybridMultilevel"/>
    <w:tmpl w:val="B9403E1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516E37C5"/>
    <w:multiLevelType w:val="hybridMultilevel"/>
    <w:tmpl w:val="6E0C1BC2"/>
    <w:lvl w:ilvl="0" w:tplc="45761556">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6">
    <w:nsid w:val="535F3584"/>
    <w:multiLevelType w:val="multilevel"/>
    <w:tmpl w:val="CF048A5A"/>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5154F52"/>
    <w:multiLevelType w:val="hybridMultilevel"/>
    <w:tmpl w:val="7C3C9AE8"/>
    <w:lvl w:ilvl="0" w:tplc="3000DD82">
      <w:start w:val="1"/>
      <w:numFmt w:val="bullet"/>
      <w:lvlText w:val=""/>
      <w:lvlJc w:val="left"/>
      <w:pPr>
        <w:ind w:left="720" w:hanging="360"/>
      </w:pPr>
      <w:rPr>
        <w:rFonts w:ascii="Symbol" w:hAnsi="Symbol" w:hint="default"/>
      </w:rPr>
    </w:lvl>
    <w:lvl w:ilvl="1" w:tplc="380A0003">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38">
    <w:nsid w:val="5767580B"/>
    <w:multiLevelType w:val="hybridMultilevel"/>
    <w:tmpl w:val="148816C0"/>
    <w:lvl w:ilvl="0" w:tplc="395E3C50">
      <w:start w:val="1"/>
      <w:numFmt w:val="bullet"/>
      <w:lvlText w:val=""/>
      <w:lvlJc w:val="left"/>
      <w:pPr>
        <w:tabs>
          <w:tab w:val="num" w:pos="567"/>
        </w:tabs>
        <w:ind w:left="567"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57885771"/>
    <w:multiLevelType w:val="hybridMultilevel"/>
    <w:tmpl w:val="90769340"/>
    <w:lvl w:ilvl="0" w:tplc="380A0017">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0">
    <w:nsid w:val="5B6C09A1"/>
    <w:multiLevelType w:val="multilevel"/>
    <w:tmpl w:val="1E44595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D74740C"/>
    <w:multiLevelType w:val="hybridMultilevel"/>
    <w:tmpl w:val="A2A88A7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5F33763C"/>
    <w:multiLevelType w:val="hybridMultilevel"/>
    <w:tmpl w:val="4EE05FC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3">
    <w:nsid w:val="60567CD2"/>
    <w:multiLevelType w:val="hybridMultilevel"/>
    <w:tmpl w:val="6B924776"/>
    <w:lvl w:ilvl="0" w:tplc="DEC6DE62">
      <w:start w:val="1"/>
      <w:numFmt w:val="bullet"/>
      <w:lvlText w:val="-"/>
      <w:lvlJc w:val="left"/>
      <w:pPr>
        <w:tabs>
          <w:tab w:val="num" w:pos="567"/>
        </w:tabs>
        <w:ind w:left="567" w:hanging="567"/>
      </w:pPr>
      <w:rPr>
        <w:rFonts w:ascii="Galliard BT" w:eastAsia="Times New Roman" w:hAnsi="Galliard BT"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4">
    <w:nsid w:val="609C1E72"/>
    <w:multiLevelType w:val="hybridMultilevel"/>
    <w:tmpl w:val="7F126E86"/>
    <w:lvl w:ilvl="0" w:tplc="FFFFFFFF">
      <w:start w:val="1"/>
      <w:numFmt w:val="bullet"/>
      <w:lvlText w:val=""/>
      <w:lvlJc w:val="left"/>
      <w:pPr>
        <w:tabs>
          <w:tab w:val="num" w:pos="510"/>
        </w:tabs>
        <w:ind w:left="510" w:hanging="510"/>
      </w:pPr>
      <w:rPr>
        <w:rFonts w:ascii="Wingdings" w:hAnsi="Wingdings" w:hint="default"/>
      </w:rPr>
    </w:lvl>
    <w:lvl w:ilvl="1" w:tplc="FFFFFFFF" w:tentative="1">
      <w:start w:val="1"/>
      <w:numFmt w:val="bullet"/>
      <w:lvlText w:val="o"/>
      <w:lvlJc w:val="left"/>
      <w:pPr>
        <w:tabs>
          <w:tab w:val="num" w:pos="873"/>
        </w:tabs>
        <w:ind w:left="873" w:hanging="360"/>
      </w:pPr>
      <w:rPr>
        <w:rFonts w:ascii="Courier New" w:hAnsi="Courier New" w:cs="Courier"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45">
    <w:nsid w:val="62C618FD"/>
    <w:multiLevelType w:val="multilevel"/>
    <w:tmpl w:val="959AB192"/>
    <w:lvl w:ilvl="0">
      <w:start w:val="1"/>
      <w:numFmt w:val="decimal"/>
      <w:lvlText w:val="%1"/>
      <w:lvlJc w:val="left"/>
      <w:pPr>
        <w:ind w:left="360" w:hanging="360"/>
      </w:pPr>
      <w:rPr>
        <w:rFonts w:hint="default"/>
        <w:color w:val="4F81BD" w:themeColor="accent1"/>
      </w:rPr>
    </w:lvl>
    <w:lvl w:ilvl="1">
      <w:start w:val="1"/>
      <w:numFmt w:val="decimal"/>
      <w:lvlText w:val="%1.%2"/>
      <w:lvlJc w:val="left"/>
      <w:pPr>
        <w:ind w:left="1080" w:hanging="720"/>
      </w:pPr>
      <w:rPr>
        <w:rFonts w:hint="default"/>
        <w:color w:val="4F81BD" w:themeColor="accent1"/>
      </w:rPr>
    </w:lvl>
    <w:lvl w:ilvl="2">
      <w:start w:val="1"/>
      <w:numFmt w:val="decimal"/>
      <w:lvlText w:val="%1.%2.%3"/>
      <w:lvlJc w:val="left"/>
      <w:pPr>
        <w:ind w:left="1440" w:hanging="720"/>
      </w:pPr>
      <w:rPr>
        <w:rFonts w:hint="default"/>
        <w:color w:val="4F81BD" w:themeColor="accent1"/>
      </w:rPr>
    </w:lvl>
    <w:lvl w:ilvl="3">
      <w:start w:val="1"/>
      <w:numFmt w:val="decimal"/>
      <w:lvlText w:val="%1.%2.%3.%4"/>
      <w:lvlJc w:val="left"/>
      <w:pPr>
        <w:ind w:left="2160" w:hanging="1080"/>
      </w:pPr>
      <w:rPr>
        <w:rFonts w:hint="default"/>
        <w:color w:val="4F81BD" w:themeColor="accent1"/>
      </w:rPr>
    </w:lvl>
    <w:lvl w:ilvl="4">
      <w:start w:val="1"/>
      <w:numFmt w:val="decimal"/>
      <w:lvlText w:val="%1.%2.%3.%4.%5"/>
      <w:lvlJc w:val="left"/>
      <w:pPr>
        <w:ind w:left="2520" w:hanging="1080"/>
      </w:pPr>
      <w:rPr>
        <w:rFonts w:hint="default"/>
        <w:color w:val="4F81BD" w:themeColor="accent1"/>
      </w:rPr>
    </w:lvl>
    <w:lvl w:ilvl="5">
      <w:start w:val="1"/>
      <w:numFmt w:val="decimal"/>
      <w:lvlText w:val="%1.%2.%3.%4.%5.%6"/>
      <w:lvlJc w:val="left"/>
      <w:pPr>
        <w:ind w:left="3240" w:hanging="1440"/>
      </w:pPr>
      <w:rPr>
        <w:rFonts w:hint="default"/>
        <w:color w:val="4F81BD" w:themeColor="accent1"/>
      </w:rPr>
    </w:lvl>
    <w:lvl w:ilvl="6">
      <w:start w:val="1"/>
      <w:numFmt w:val="decimal"/>
      <w:lvlText w:val="%1.%2.%3.%4.%5.%6.%7"/>
      <w:lvlJc w:val="left"/>
      <w:pPr>
        <w:ind w:left="3960" w:hanging="1800"/>
      </w:pPr>
      <w:rPr>
        <w:rFonts w:hint="default"/>
        <w:color w:val="4F81BD" w:themeColor="accent1"/>
      </w:rPr>
    </w:lvl>
    <w:lvl w:ilvl="7">
      <w:start w:val="1"/>
      <w:numFmt w:val="decimal"/>
      <w:lvlText w:val="%1.%2.%3.%4.%5.%6.%7.%8"/>
      <w:lvlJc w:val="left"/>
      <w:pPr>
        <w:ind w:left="4320" w:hanging="1800"/>
      </w:pPr>
      <w:rPr>
        <w:rFonts w:hint="default"/>
        <w:color w:val="4F81BD" w:themeColor="accent1"/>
      </w:rPr>
    </w:lvl>
    <w:lvl w:ilvl="8">
      <w:start w:val="1"/>
      <w:numFmt w:val="decimal"/>
      <w:lvlText w:val="%1.%2.%3.%4.%5.%6.%7.%8.%9"/>
      <w:lvlJc w:val="left"/>
      <w:pPr>
        <w:ind w:left="5040" w:hanging="2160"/>
      </w:pPr>
      <w:rPr>
        <w:rFonts w:hint="default"/>
        <w:color w:val="4F81BD" w:themeColor="accent1"/>
      </w:rPr>
    </w:lvl>
  </w:abstractNum>
  <w:abstractNum w:abstractNumId="46">
    <w:nsid w:val="6409014C"/>
    <w:multiLevelType w:val="hybridMultilevel"/>
    <w:tmpl w:val="49EAFC94"/>
    <w:lvl w:ilvl="0" w:tplc="5C581640">
      <w:start w:val="1"/>
      <w:numFmt w:val="lowerLetter"/>
      <w:lvlText w:val="%1)"/>
      <w:lvlJc w:val="left"/>
      <w:pPr>
        <w:ind w:left="720" w:hanging="360"/>
      </w:pPr>
      <w:rPr>
        <w:b/>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7">
    <w:nsid w:val="66C317AD"/>
    <w:multiLevelType w:val="hybridMultilevel"/>
    <w:tmpl w:val="3EC2EBBA"/>
    <w:lvl w:ilvl="0" w:tplc="380A0017">
      <w:start w:val="1"/>
      <w:numFmt w:val="lowerLetter"/>
      <w:lvlText w:val="%1)"/>
      <w:lvlJc w:val="left"/>
      <w:pPr>
        <w:tabs>
          <w:tab w:val="num" w:pos="1068"/>
        </w:tabs>
        <w:ind w:left="1068" w:hanging="360"/>
      </w:pPr>
      <w:rPr>
        <w:rFonts w:hint="default"/>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48">
    <w:nsid w:val="68EF6D24"/>
    <w:multiLevelType w:val="hybridMultilevel"/>
    <w:tmpl w:val="4ED0F0A2"/>
    <w:lvl w:ilvl="0" w:tplc="2A7C1CF6">
      <w:start w:val="1"/>
      <w:numFmt w:val="bullet"/>
      <w:lvlText w:val="-"/>
      <w:lvlJc w:val="left"/>
      <w:pPr>
        <w:tabs>
          <w:tab w:val="num" w:pos="873"/>
        </w:tabs>
        <w:ind w:left="873" w:hanging="516"/>
      </w:pPr>
      <w:rPr>
        <w:rFonts w:ascii="Galliard BT" w:eastAsia="Times New Roman" w:hAnsi="Galliard BT" w:cs="Times New Roman" w:hint="default"/>
        <w:b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69F36E87"/>
    <w:multiLevelType w:val="hybridMultilevel"/>
    <w:tmpl w:val="4B60FB8C"/>
    <w:lvl w:ilvl="0" w:tplc="380A0017">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0">
    <w:nsid w:val="6BC77276"/>
    <w:multiLevelType w:val="hybridMultilevel"/>
    <w:tmpl w:val="BC189C74"/>
    <w:lvl w:ilvl="0" w:tplc="52B8D536">
      <w:start w:val="1"/>
      <w:numFmt w:val="lowerLetter"/>
      <w:lvlText w:val="%1)"/>
      <w:lvlJc w:val="left"/>
      <w:pPr>
        <w:tabs>
          <w:tab w:val="num" w:pos="360"/>
        </w:tabs>
        <w:ind w:left="360" w:hanging="360"/>
      </w:pPr>
      <w:rPr>
        <w:rFonts w:hint="default"/>
        <w:b w:val="0"/>
        <w:i w:val="0"/>
      </w:rPr>
    </w:lvl>
    <w:lvl w:ilvl="1" w:tplc="E174C1D8">
      <w:start w:val="5"/>
      <w:numFmt w:val="decimal"/>
      <w:lvlText w:val="%2."/>
      <w:lvlJc w:val="left"/>
      <w:pPr>
        <w:tabs>
          <w:tab w:val="num" w:pos="2160"/>
        </w:tabs>
        <w:ind w:left="2160" w:hanging="108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D23253D"/>
    <w:multiLevelType w:val="hybridMultilevel"/>
    <w:tmpl w:val="DC1E121A"/>
    <w:lvl w:ilvl="0" w:tplc="8AE6436C">
      <w:start w:val="1"/>
      <w:numFmt w:val="lowerLetter"/>
      <w:lvlText w:val="%1)"/>
      <w:lvlJc w:val="left"/>
      <w:pPr>
        <w:ind w:left="720" w:hanging="360"/>
      </w:pPr>
      <w:rPr>
        <w:rFonts w:eastAsia="MS Mincho" w:cstheme="minorBidi"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2">
    <w:nsid w:val="6D576453"/>
    <w:multiLevelType w:val="multilevel"/>
    <w:tmpl w:val="19B69F24"/>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6E32398E"/>
    <w:multiLevelType w:val="hybridMultilevel"/>
    <w:tmpl w:val="46B4E9FA"/>
    <w:lvl w:ilvl="0" w:tplc="BEFC77FA">
      <w:start w:val="1"/>
      <w:numFmt w:val="bullet"/>
      <w:lvlText w:val=""/>
      <w:lvlJc w:val="left"/>
      <w:pPr>
        <w:tabs>
          <w:tab w:val="num" w:pos="1267"/>
        </w:tabs>
        <w:ind w:left="1267" w:hanging="360"/>
      </w:pPr>
      <w:rPr>
        <w:rFonts w:ascii="Wingdings" w:hAnsi="Wingdings" w:hint="default"/>
        <w:b w:val="0"/>
        <w:i w:val="0"/>
        <w:color w:val="auto"/>
      </w:rPr>
    </w:lvl>
    <w:lvl w:ilvl="1" w:tplc="B75E0F40">
      <w:start w:val="1"/>
      <w:numFmt w:val="bullet"/>
      <w:lvlText w:val=""/>
      <w:lvlJc w:val="left"/>
      <w:pPr>
        <w:tabs>
          <w:tab w:val="num" w:pos="1647"/>
        </w:tabs>
        <w:ind w:left="1647" w:hanging="567"/>
      </w:pPr>
      <w:rPr>
        <w:rFonts w:ascii="Wingdings" w:hAnsi="Wingdings" w:hint="default"/>
        <w:b w:val="0"/>
        <w:i w:val="0"/>
        <w:color w:val="auto"/>
      </w:rPr>
    </w:lvl>
    <w:lvl w:ilvl="2" w:tplc="04090001">
      <w:start w:val="1"/>
      <w:numFmt w:val="bullet"/>
      <w:lvlText w:val=""/>
      <w:lvlJc w:val="left"/>
      <w:pPr>
        <w:tabs>
          <w:tab w:val="num" w:pos="2160"/>
        </w:tabs>
        <w:ind w:left="2160" w:hanging="360"/>
      </w:pPr>
      <w:rPr>
        <w:rFonts w:ascii="Symbol" w:hAnsi="Symbol" w:hint="default"/>
        <w:b w:val="0"/>
        <w:i w:val="0"/>
        <w:color w:val="auto"/>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nsid w:val="6E922184"/>
    <w:multiLevelType w:val="hybridMultilevel"/>
    <w:tmpl w:val="F51CBFBC"/>
    <w:lvl w:ilvl="0" w:tplc="278C7420">
      <w:start w:val="1"/>
      <w:numFmt w:val="lowerLetter"/>
      <w:lvlText w:val="%1."/>
      <w:lvlJc w:val="left"/>
      <w:pPr>
        <w:tabs>
          <w:tab w:val="num" w:pos="510"/>
        </w:tabs>
        <w:ind w:left="510" w:hanging="510"/>
      </w:pPr>
      <w:rPr>
        <w:rFonts w:hint="default"/>
        <w:b/>
        <w:i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6FB12381"/>
    <w:multiLevelType w:val="hybridMultilevel"/>
    <w:tmpl w:val="89B0A9D4"/>
    <w:lvl w:ilvl="0" w:tplc="380A0011">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6">
    <w:nsid w:val="703C0A5F"/>
    <w:multiLevelType w:val="hybridMultilevel"/>
    <w:tmpl w:val="AA96D77E"/>
    <w:lvl w:ilvl="0" w:tplc="380A0001">
      <w:start w:val="1"/>
      <w:numFmt w:val="bullet"/>
      <w:lvlText w:val=""/>
      <w:lvlJc w:val="left"/>
      <w:pPr>
        <w:tabs>
          <w:tab w:val="num" w:pos="1267"/>
        </w:tabs>
        <w:ind w:left="1267" w:hanging="360"/>
      </w:pPr>
      <w:rPr>
        <w:rFonts w:ascii="Symbol" w:hAnsi="Symbol" w:hint="default"/>
        <w:b w:val="0"/>
        <w:i w:val="0"/>
        <w:color w:val="auto"/>
      </w:rPr>
    </w:lvl>
    <w:lvl w:ilvl="1" w:tplc="B75E0F40">
      <w:start w:val="1"/>
      <w:numFmt w:val="bullet"/>
      <w:lvlText w:val=""/>
      <w:lvlJc w:val="left"/>
      <w:pPr>
        <w:tabs>
          <w:tab w:val="num" w:pos="1647"/>
        </w:tabs>
        <w:ind w:left="1647" w:hanging="567"/>
      </w:pPr>
      <w:rPr>
        <w:rFonts w:ascii="Wingdings" w:hAnsi="Wingdings" w:hint="default"/>
        <w:b w:val="0"/>
        <w:i w:val="0"/>
        <w:color w:val="auto"/>
      </w:rPr>
    </w:lvl>
    <w:lvl w:ilvl="2" w:tplc="04090001">
      <w:start w:val="1"/>
      <w:numFmt w:val="bullet"/>
      <w:lvlText w:val=""/>
      <w:lvlJc w:val="left"/>
      <w:pPr>
        <w:tabs>
          <w:tab w:val="num" w:pos="2160"/>
        </w:tabs>
        <w:ind w:left="2160" w:hanging="360"/>
      </w:pPr>
      <w:rPr>
        <w:rFonts w:ascii="Symbol" w:hAnsi="Symbol" w:hint="default"/>
        <w:b w:val="0"/>
        <w:i w:val="0"/>
        <w:color w:val="auto"/>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nsid w:val="73C4673A"/>
    <w:multiLevelType w:val="hybridMultilevel"/>
    <w:tmpl w:val="C7E64136"/>
    <w:lvl w:ilvl="0" w:tplc="380A0001">
      <w:start w:val="1"/>
      <w:numFmt w:val="bullet"/>
      <w:lvlText w:val=""/>
      <w:lvlJc w:val="left"/>
      <w:pPr>
        <w:ind w:left="1068" w:hanging="360"/>
      </w:pPr>
      <w:rPr>
        <w:rFonts w:ascii="Symbol" w:hAnsi="Symbol" w:hint="default"/>
      </w:rPr>
    </w:lvl>
    <w:lvl w:ilvl="1" w:tplc="380A0003" w:tentative="1">
      <w:start w:val="1"/>
      <w:numFmt w:val="bullet"/>
      <w:lvlText w:val="o"/>
      <w:lvlJc w:val="left"/>
      <w:pPr>
        <w:ind w:left="1788" w:hanging="360"/>
      </w:pPr>
      <w:rPr>
        <w:rFonts w:ascii="Courier New" w:hAnsi="Courier New" w:cs="Courier New" w:hint="default"/>
      </w:rPr>
    </w:lvl>
    <w:lvl w:ilvl="2" w:tplc="380A0005" w:tentative="1">
      <w:start w:val="1"/>
      <w:numFmt w:val="bullet"/>
      <w:lvlText w:val=""/>
      <w:lvlJc w:val="left"/>
      <w:pPr>
        <w:ind w:left="2508" w:hanging="360"/>
      </w:pPr>
      <w:rPr>
        <w:rFonts w:ascii="Wingdings" w:hAnsi="Wingdings" w:hint="default"/>
      </w:rPr>
    </w:lvl>
    <w:lvl w:ilvl="3" w:tplc="380A0001" w:tentative="1">
      <w:start w:val="1"/>
      <w:numFmt w:val="bullet"/>
      <w:lvlText w:val=""/>
      <w:lvlJc w:val="left"/>
      <w:pPr>
        <w:ind w:left="3228" w:hanging="360"/>
      </w:pPr>
      <w:rPr>
        <w:rFonts w:ascii="Symbol" w:hAnsi="Symbol" w:hint="default"/>
      </w:rPr>
    </w:lvl>
    <w:lvl w:ilvl="4" w:tplc="380A0003" w:tentative="1">
      <w:start w:val="1"/>
      <w:numFmt w:val="bullet"/>
      <w:lvlText w:val="o"/>
      <w:lvlJc w:val="left"/>
      <w:pPr>
        <w:ind w:left="3948" w:hanging="360"/>
      </w:pPr>
      <w:rPr>
        <w:rFonts w:ascii="Courier New" w:hAnsi="Courier New" w:cs="Courier New" w:hint="default"/>
      </w:rPr>
    </w:lvl>
    <w:lvl w:ilvl="5" w:tplc="380A0005" w:tentative="1">
      <w:start w:val="1"/>
      <w:numFmt w:val="bullet"/>
      <w:lvlText w:val=""/>
      <w:lvlJc w:val="left"/>
      <w:pPr>
        <w:ind w:left="4668" w:hanging="360"/>
      </w:pPr>
      <w:rPr>
        <w:rFonts w:ascii="Wingdings" w:hAnsi="Wingdings" w:hint="default"/>
      </w:rPr>
    </w:lvl>
    <w:lvl w:ilvl="6" w:tplc="380A0001" w:tentative="1">
      <w:start w:val="1"/>
      <w:numFmt w:val="bullet"/>
      <w:lvlText w:val=""/>
      <w:lvlJc w:val="left"/>
      <w:pPr>
        <w:ind w:left="5388" w:hanging="360"/>
      </w:pPr>
      <w:rPr>
        <w:rFonts w:ascii="Symbol" w:hAnsi="Symbol" w:hint="default"/>
      </w:rPr>
    </w:lvl>
    <w:lvl w:ilvl="7" w:tplc="380A0003" w:tentative="1">
      <w:start w:val="1"/>
      <w:numFmt w:val="bullet"/>
      <w:lvlText w:val="o"/>
      <w:lvlJc w:val="left"/>
      <w:pPr>
        <w:ind w:left="6108" w:hanging="360"/>
      </w:pPr>
      <w:rPr>
        <w:rFonts w:ascii="Courier New" w:hAnsi="Courier New" w:cs="Courier New" w:hint="default"/>
      </w:rPr>
    </w:lvl>
    <w:lvl w:ilvl="8" w:tplc="380A0005" w:tentative="1">
      <w:start w:val="1"/>
      <w:numFmt w:val="bullet"/>
      <w:lvlText w:val=""/>
      <w:lvlJc w:val="left"/>
      <w:pPr>
        <w:ind w:left="6828" w:hanging="360"/>
      </w:pPr>
      <w:rPr>
        <w:rFonts w:ascii="Wingdings" w:hAnsi="Wingdings" w:hint="default"/>
      </w:rPr>
    </w:lvl>
  </w:abstractNum>
  <w:abstractNum w:abstractNumId="58">
    <w:nsid w:val="74E66BCE"/>
    <w:multiLevelType w:val="hybridMultilevel"/>
    <w:tmpl w:val="06F08AA0"/>
    <w:lvl w:ilvl="0" w:tplc="0B2266CE">
      <w:start w:val="1"/>
      <w:numFmt w:val="bullet"/>
      <w:lvlText w:val=""/>
      <w:lvlJc w:val="left"/>
      <w:pPr>
        <w:tabs>
          <w:tab w:val="num" w:pos="567"/>
        </w:tabs>
        <w:ind w:left="567"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9">
    <w:nsid w:val="7C2C72FE"/>
    <w:multiLevelType w:val="multilevel"/>
    <w:tmpl w:val="AF4EBFA6"/>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7E8A414F"/>
    <w:multiLevelType w:val="multilevel"/>
    <w:tmpl w:val="4FE80DD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48"/>
  </w:num>
  <w:num w:numId="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43"/>
  </w:num>
  <w:num w:numId="7">
    <w:abstractNumId w:val="38"/>
  </w:num>
  <w:num w:numId="8">
    <w:abstractNumId w:val="41"/>
  </w:num>
  <w:num w:numId="9">
    <w:abstractNumId w:val="1"/>
  </w:num>
  <w:num w:numId="10">
    <w:abstractNumId w:val="18"/>
  </w:num>
  <w:num w:numId="11">
    <w:abstractNumId w:val="17"/>
  </w:num>
  <w:num w:numId="12">
    <w:abstractNumId w:val="3"/>
  </w:num>
  <w:num w:numId="13">
    <w:abstractNumId w:val="56"/>
  </w:num>
  <w:num w:numId="14">
    <w:abstractNumId w:val="47"/>
  </w:num>
  <w:num w:numId="15">
    <w:abstractNumId w:val="27"/>
  </w:num>
  <w:num w:numId="16">
    <w:abstractNumId w:val="25"/>
  </w:num>
  <w:num w:numId="17">
    <w:abstractNumId w:val="40"/>
  </w:num>
  <w:num w:numId="18">
    <w:abstractNumId w:val="45"/>
  </w:num>
  <w:num w:numId="19">
    <w:abstractNumId w:val="12"/>
  </w:num>
  <w:num w:numId="20">
    <w:abstractNumId w:val="55"/>
  </w:num>
  <w:num w:numId="21">
    <w:abstractNumId w:val="37"/>
  </w:num>
  <w:num w:numId="22">
    <w:abstractNumId w:val="52"/>
  </w:num>
  <w:num w:numId="23">
    <w:abstractNumId w:val="4"/>
  </w:num>
  <w:num w:numId="24">
    <w:abstractNumId w:val="60"/>
  </w:num>
  <w:num w:numId="25">
    <w:abstractNumId w:val="19"/>
  </w:num>
  <w:num w:numId="26">
    <w:abstractNumId w:val="36"/>
  </w:num>
  <w:num w:numId="27">
    <w:abstractNumId w:val="39"/>
  </w:num>
  <w:num w:numId="28">
    <w:abstractNumId w:val="16"/>
  </w:num>
  <w:num w:numId="29">
    <w:abstractNumId w:val="57"/>
  </w:num>
  <w:num w:numId="30">
    <w:abstractNumId w:val="30"/>
  </w:num>
  <w:num w:numId="31">
    <w:abstractNumId w:val="5"/>
  </w:num>
  <w:num w:numId="32">
    <w:abstractNumId w:val="15"/>
  </w:num>
  <w:num w:numId="33">
    <w:abstractNumId w:val="32"/>
  </w:num>
  <w:num w:numId="34">
    <w:abstractNumId w:val="54"/>
  </w:num>
  <w:num w:numId="35">
    <w:abstractNumId w:val="22"/>
  </w:num>
  <w:num w:numId="36">
    <w:abstractNumId w:val="6"/>
  </w:num>
  <w:num w:numId="37">
    <w:abstractNumId w:val="44"/>
  </w:num>
  <w:num w:numId="38">
    <w:abstractNumId w:val="58"/>
  </w:num>
  <w:num w:numId="39">
    <w:abstractNumId w:val="50"/>
  </w:num>
  <w:num w:numId="40">
    <w:abstractNumId w:val="53"/>
  </w:num>
  <w:num w:numId="41">
    <w:abstractNumId w:val="0"/>
  </w:num>
  <w:num w:numId="42">
    <w:abstractNumId w:val="2"/>
  </w:num>
  <w:num w:numId="43">
    <w:abstractNumId w:val="42"/>
  </w:num>
  <w:num w:numId="44">
    <w:abstractNumId w:val="20"/>
  </w:num>
  <w:num w:numId="45">
    <w:abstractNumId w:val="59"/>
  </w:num>
  <w:num w:numId="46">
    <w:abstractNumId w:val="31"/>
  </w:num>
  <w:num w:numId="47">
    <w:abstractNumId w:val="10"/>
  </w:num>
  <w:num w:numId="48">
    <w:abstractNumId w:val="8"/>
  </w:num>
  <w:num w:numId="49">
    <w:abstractNumId w:val="46"/>
  </w:num>
  <w:num w:numId="50">
    <w:abstractNumId w:val="13"/>
  </w:num>
  <w:num w:numId="51">
    <w:abstractNumId w:val="24"/>
  </w:num>
  <w:num w:numId="52">
    <w:abstractNumId w:val="9"/>
  </w:num>
  <w:num w:numId="53">
    <w:abstractNumId w:val="21"/>
  </w:num>
  <w:num w:numId="54">
    <w:abstractNumId w:val="33"/>
  </w:num>
  <w:num w:numId="55">
    <w:abstractNumId w:val="29"/>
  </w:num>
  <w:num w:numId="56">
    <w:abstractNumId w:val="7"/>
  </w:num>
  <w:num w:numId="57">
    <w:abstractNumId w:val="23"/>
  </w:num>
  <w:num w:numId="58">
    <w:abstractNumId w:val="49"/>
  </w:num>
  <w:num w:numId="59">
    <w:abstractNumId w:val="35"/>
  </w:num>
  <w:num w:numId="60">
    <w:abstractNumId w:val="26"/>
  </w:num>
  <w:num w:numId="61">
    <w:abstractNumId w:val="51"/>
  </w:num>
  <w:num w:numId="62">
    <w:abstractNumId w:val="3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2"/>
    </o:shapelayout>
  </w:hdrShapeDefaults>
  <w:footnotePr>
    <w:footnote w:id="0"/>
    <w:footnote w:id="1"/>
    <w:footnote w:id="2"/>
  </w:footnotePr>
  <w:endnotePr>
    <w:endnote w:id="0"/>
    <w:endnote w:id="1"/>
    <w:endnote w:id="2"/>
  </w:endnotePr>
  <w:compat/>
  <w:rsids>
    <w:rsidRoot w:val="00240E5F"/>
    <w:rsid w:val="00020FD7"/>
    <w:rsid w:val="00026E32"/>
    <w:rsid w:val="00037F3F"/>
    <w:rsid w:val="00044597"/>
    <w:rsid w:val="0004744C"/>
    <w:rsid w:val="000553F3"/>
    <w:rsid w:val="00080A58"/>
    <w:rsid w:val="000908A0"/>
    <w:rsid w:val="000A309C"/>
    <w:rsid w:val="000B1BD2"/>
    <w:rsid w:val="000E6206"/>
    <w:rsid w:val="00115F95"/>
    <w:rsid w:val="0011630F"/>
    <w:rsid w:val="00116E95"/>
    <w:rsid w:val="0012030B"/>
    <w:rsid w:val="0013296C"/>
    <w:rsid w:val="0014329D"/>
    <w:rsid w:val="00145320"/>
    <w:rsid w:val="00162583"/>
    <w:rsid w:val="00172206"/>
    <w:rsid w:val="00173E87"/>
    <w:rsid w:val="00173FD9"/>
    <w:rsid w:val="001872DB"/>
    <w:rsid w:val="0019071C"/>
    <w:rsid w:val="00194129"/>
    <w:rsid w:val="001A2391"/>
    <w:rsid w:val="001A44FF"/>
    <w:rsid w:val="001B47CE"/>
    <w:rsid w:val="001B69F4"/>
    <w:rsid w:val="001D51A2"/>
    <w:rsid w:val="001D7A03"/>
    <w:rsid w:val="0020584F"/>
    <w:rsid w:val="00210719"/>
    <w:rsid w:val="00214C48"/>
    <w:rsid w:val="00215C5A"/>
    <w:rsid w:val="00240E5F"/>
    <w:rsid w:val="002465A9"/>
    <w:rsid w:val="00253B0C"/>
    <w:rsid w:val="00292C19"/>
    <w:rsid w:val="00292F8F"/>
    <w:rsid w:val="00295ED4"/>
    <w:rsid w:val="002A2926"/>
    <w:rsid w:val="002A4EB9"/>
    <w:rsid w:val="002C5D33"/>
    <w:rsid w:val="002D2D4D"/>
    <w:rsid w:val="002D3C21"/>
    <w:rsid w:val="002D4437"/>
    <w:rsid w:val="00305800"/>
    <w:rsid w:val="003368EF"/>
    <w:rsid w:val="00341E80"/>
    <w:rsid w:val="003538CD"/>
    <w:rsid w:val="00354C23"/>
    <w:rsid w:val="00393047"/>
    <w:rsid w:val="003C7FA4"/>
    <w:rsid w:val="003E60D9"/>
    <w:rsid w:val="003F07DA"/>
    <w:rsid w:val="00401B54"/>
    <w:rsid w:val="00426364"/>
    <w:rsid w:val="00432F8B"/>
    <w:rsid w:val="00437A28"/>
    <w:rsid w:val="00452E3A"/>
    <w:rsid w:val="00461B11"/>
    <w:rsid w:val="00467757"/>
    <w:rsid w:val="00473F66"/>
    <w:rsid w:val="00475416"/>
    <w:rsid w:val="00476672"/>
    <w:rsid w:val="004A6FC8"/>
    <w:rsid w:val="004E32DF"/>
    <w:rsid w:val="00507812"/>
    <w:rsid w:val="005122E1"/>
    <w:rsid w:val="00535A81"/>
    <w:rsid w:val="00536392"/>
    <w:rsid w:val="00543F62"/>
    <w:rsid w:val="0054508E"/>
    <w:rsid w:val="00554761"/>
    <w:rsid w:val="005578EB"/>
    <w:rsid w:val="00565DE2"/>
    <w:rsid w:val="005911B3"/>
    <w:rsid w:val="005C6FE2"/>
    <w:rsid w:val="005E3640"/>
    <w:rsid w:val="005E410E"/>
    <w:rsid w:val="006010A8"/>
    <w:rsid w:val="006020A2"/>
    <w:rsid w:val="00605A55"/>
    <w:rsid w:val="00615610"/>
    <w:rsid w:val="00630A91"/>
    <w:rsid w:val="00645757"/>
    <w:rsid w:val="00652020"/>
    <w:rsid w:val="0066430D"/>
    <w:rsid w:val="00664E1F"/>
    <w:rsid w:val="006778F0"/>
    <w:rsid w:val="00681549"/>
    <w:rsid w:val="006A0B91"/>
    <w:rsid w:val="006A72B5"/>
    <w:rsid w:val="006C493E"/>
    <w:rsid w:val="006C5C93"/>
    <w:rsid w:val="006C7696"/>
    <w:rsid w:val="006E6D49"/>
    <w:rsid w:val="00707450"/>
    <w:rsid w:val="007144DE"/>
    <w:rsid w:val="00732300"/>
    <w:rsid w:val="00741E81"/>
    <w:rsid w:val="00744EE0"/>
    <w:rsid w:val="007552D4"/>
    <w:rsid w:val="00772CEE"/>
    <w:rsid w:val="00776E37"/>
    <w:rsid w:val="00777743"/>
    <w:rsid w:val="00781AAC"/>
    <w:rsid w:val="00782F4E"/>
    <w:rsid w:val="00786C51"/>
    <w:rsid w:val="00787EBA"/>
    <w:rsid w:val="007C26FF"/>
    <w:rsid w:val="007C2C6A"/>
    <w:rsid w:val="007D7BCB"/>
    <w:rsid w:val="00804CEB"/>
    <w:rsid w:val="00837B65"/>
    <w:rsid w:val="00843BAB"/>
    <w:rsid w:val="00853966"/>
    <w:rsid w:val="00867D3B"/>
    <w:rsid w:val="00870C61"/>
    <w:rsid w:val="00894360"/>
    <w:rsid w:val="0089641C"/>
    <w:rsid w:val="008A6CC6"/>
    <w:rsid w:val="008B1EDE"/>
    <w:rsid w:val="008B5B12"/>
    <w:rsid w:val="008D23C7"/>
    <w:rsid w:val="008E2119"/>
    <w:rsid w:val="008E467D"/>
    <w:rsid w:val="008F1302"/>
    <w:rsid w:val="0091099D"/>
    <w:rsid w:val="00914CA0"/>
    <w:rsid w:val="009234D6"/>
    <w:rsid w:val="00955CB8"/>
    <w:rsid w:val="00972D70"/>
    <w:rsid w:val="009752EB"/>
    <w:rsid w:val="009948D6"/>
    <w:rsid w:val="00994E9E"/>
    <w:rsid w:val="009B1BE8"/>
    <w:rsid w:val="009C0A12"/>
    <w:rsid w:val="009C603B"/>
    <w:rsid w:val="009D56A8"/>
    <w:rsid w:val="009D5904"/>
    <w:rsid w:val="009E4143"/>
    <w:rsid w:val="009E6E53"/>
    <w:rsid w:val="009E737C"/>
    <w:rsid w:val="009F36F6"/>
    <w:rsid w:val="009F76B9"/>
    <w:rsid w:val="00A07B80"/>
    <w:rsid w:val="00A11ED5"/>
    <w:rsid w:val="00A305DB"/>
    <w:rsid w:val="00A31AC1"/>
    <w:rsid w:val="00A36322"/>
    <w:rsid w:val="00A36E57"/>
    <w:rsid w:val="00A42893"/>
    <w:rsid w:val="00A67B7E"/>
    <w:rsid w:val="00AA4148"/>
    <w:rsid w:val="00AB1D5D"/>
    <w:rsid w:val="00AB39A7"/>
    <w:rsid w:val="00AB7DE3"/>
    <w:rsid w:val="00AF16CB"/>
    <w:rsid w:val="00AF4314"/>
    <w:rsid w:val="00AF6CD3"/>
    <w:rsid w:val="00B02191"/>
    <w:rsid w:val="00B06873"/>
    <w:rsid w:val="00B1318A"/>
    <w:rsid w:val="00B4415E"/>
    <w:rsid w:val="00B45412"/>
    <w:rsid w:val="00B56543"/>
    <w:rsid w:val="00B620DF"/>
    <w:rsid w:val="00B90E34"/>
    <w:rsid w:val="00BB054A"/>
    <w:rsid w:val="00BD1DB9"/>
    <w:rsid w:val="00BD31F4"/>
    <w:rsid w:val="00BE4D9C"/>
    <w:rsid w:val="00BE71F3"/>
    <w:rsid w:val="00C15F9F"/>
    <w:rsid w:val="00C50796"/>
    <w:rsid w:val="00C54A70"/>
    <w:rsid w:val="00C73BFF"/>
    <w:rsid w:val="00C87C7E"/>
    <w:rsid w:val="00C93826"/>
    <w:rsid w:val="00CC3CF3"/>
    <w:rsid w:val="00CC553F"/>
    <w:rsid w:val="00CC677C"/>
    <w:rsid w:val="00CC71A7"/>
    <w:rsid w:val="00CD7EF9"/>
    <w:rsid w:val="00CE7766"/>
    <w:rsid w:val="00CF6C3D"/>
    <w:rsid w:val="00D02D35"/>
    <w:rsid w:val="00D06734"/>
    <w:rsid w:val="00D22136"/>
    <w:rsid w:val="00D42F98"/>
    <w:rsid w:val="00D54407"/>
    <w:rsid w:val="00D60D2D"/>
    <w:rsid w:val="00D95BC3"/>
    <w:rsid w:val="00DA0942"/>
    <w:rsid w:val="00DB6E91"/>
    <w:rsid w:val="00DC465B"/>
    <w:rsid w:val="00DD272A"/>
    <w:rsid w:val="00DE520F"/>
    <w:rsid w:val="00DE60F7"/>
    <w:rsid w:val="00E23804"/>
    <w:rsid w:val="00E6325E"/>
    <w:rsid w:val="00E720DD"/>
    <w:rsid w:val="00E83C74"/>
    <w:rsid w:val="00E910C0"/>
    <w:rsid w:val="00EA399D"/>
    <w:rsid w:val="00EB73D3"/>
    <w:rsid w:val="00EC3299"/>
    <w:rsid w:val="00F00A06"/>
    <w:rsid w:val="00F3446E"/>
    <w:rsid w:val="00F359FC"/>
    <w:rsid w:val="00F37D60"/>
    <w:rsid w:val="00F37D8D"/>
    <w:rsid w:val="00F45FBF"/>
    <w:rsid w:val="00F60C7B"/>
    <w:rsid w:val="00F96689"/>
    <w:rsid w:val="00FA07FB"/>
    <w:rsid w:val="00FC33F4"/>
    <w:rsid w:val="00FC6BDA"/>
    <w:rsid w:val="00FD00C4"/>
    <w:rsid w:val="00FD7862"/>
    <w:rsid w:val="00FE10D5"/>
    <w:rsid w:val="00FF4D4A"/>
  </w:rsids>
  <m:mathPr>
    <m:mathFont m:val="Cambria Math"/>
    <m:brkBin m:val="before"/>
    <m:brkBinSub m:val="--"/>
    <m:smallFrac/>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E5F"/>
    <w:rPr>
      <w:rFonts w:eastAsiaTheme="minorEastAsia"/>
      <w:lang w:eastAsia="es-UY"/>
    </w:rPr>
  </w:style>
  <w:style w:type="paragraph" w:styleId="Ttulo1">
    <w:name w:val="heading 1"/>
    <w:basedOn w:val="Normal"/>
    <w:next w:val="Normal"/>
    <w:link w:val="Ttulo1Car"/>
    <w:uiPriority w:val="9"/>
    <w:qFormat/>
    <w:rsid w:val="00240E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40E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40E5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240E5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0E5F"/>
    <w:rPr>
      <w:rFonts w:asciiTheme="majorHAnsi" w:eastAsiaTheme="majorEastAsia" w:hAnsiTheme="majorHAnsi" w:cstheme="majorBidi"/>
      <w:b/>
      <w:bCs/>
      <w:color w:val="365F91" w:themeColor="accent1" w:themeShade="BF"/>
      <w:sz w:val="28"/>
      <w:szCs w:val="28"/>
      <w:lang w:eastAsia="es-UY"/>
    </w:rPr>
  </w:style>
  <w:style w:type="character" w:customStyle="1" w:styleId="Ttulo2Car">
    <w:name w:val="Título 2 Car"/>
    <w:basedOn w:val="Fuentedeprrafopredeter"/>
    <w:link w:val="Ttulo2"/>
    <w:uiPriority w:val="9"/>
    <w:rsid w:val="00240E5F"/>
    <w:rPr>
      <w:rFonts w:asciiTheme="majorHAnsi" w:eastAsiaTheme="majorEastAsia" w:hAnsiTheme="majorHAnsi" w:cstheme="majorBidi"/>
      <w:b/>
      <w:bCs/>
      <w:color w:val="4F81BD" w:themeColor="accent1"/>
      <w:sz w:val="26"/>
      <w:szCs w:val="26"/>
      <w:lang w:eastAsia="es-UY"/>
    </w:rPr>
  </w:style>
  <w:style w:type="character" w:customStyle="1" w:styleId="Ttulo3Car">
    <w:name w:val="Título 3 Car"/>
    <w:basedOn w:val="Fuentedeprrafopredeter"/>
    <w:link w:val="Ttulo3"/>
    <w:uiPriority w:val="9"/>
    <w:rsid w:val="00240E5F"/>
    <w:rPr>
      <w:rFonts w:asciiTheme="majorHAnsi" w:eastAsiaTheme="majorEastAsia" w:hAnsiTheme="majorHAnsi" w:cstheme="majorBidi"/>
      <w:b/>
      <w:bCs/>
      <w:color w:val="4F81BD" w:themeColor="accent1"/>
      <w:lang w:eastAsia="es-UY"/>
    </w:rPr>
  </w:style>
  <w:style w:type="character" w:customStyle="1" w:styleId="Ttulo4Car">
    <w:name w:val="Título 4 Car"/>
    <w:basedOn w:val="Fuentedeprrafopredeter"/>
    <w:link w:val="Ttulo4"/>
    <w:uiPriority w:val="9"/>
    <w:rsid w:val="00240E5F"/>
    <w:rPr>
      <w:rFonts w:asciiTheme="majorHAnsi" w:eastAsiaTheme="majorEastAsia" w:hAnsiTheme="majorHAnsi" w:cstheme="majorBidi"/>
      <w:b/>
      <w:bCs/>
      <w:i/>
      <w:iCs/>
      <w:color w:val="4F81BD" w:themeColor="accent1"/>
      <w:lang w:eastAsia="es-UY"/>
    </w:rPr>
  </w:style>
  <w:style w:type="paragraph" w:styleId="Encabezado">
    <w:name w:val="header"/>
    <w:basedOn w:val="Normal"/>
    <w:link w:val="EncabezadoCar"/>
    <w:uiPriority w:val="99"/>
    <w:unhideWhenUsed/>
    <w:rsid w:val="00240E5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0E5F"/>
    <w:rPr>
      <w:rFonts w:eastAsiaTheme="minorEastAsia"/>
      <w:lang w:eastAsia="es-UY"/>
    </w:rPr>
  </w:style>
  <w:style w:type="paragraph" w:styleId="Piedepgina">
    <w:name w:val="footer"/>
    <w:basedOn w:val="Normal"/>
    <w:link w:val="PiedepginaCar"/>
    <w:uiPriority w:val="99"/>
    <w:unhideWhenUsed/>
    <w:rsid w:val="00240E5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0E5F"/>
    <w:rPr>
      <w:rFonts w:eastAsiaTheme="minorEastAsia"/>
      <w:lang w:eastAsia="es-UY"/>
    </w:rPr>
  </w:style>
  <w:style w:type="table" w:styleId="Tablaconcuadrcula">
    <w:name w:val="Table Grid"/>
    <w:basedOn w:val="Tablanormal"/>
    <w:uiPriority w:val="59"/>
    <w:rsid w:val="00240E5F"/>
    <w:pPr>
      <w:spacing w:after="0" w:line="240" w:lineRule="auto"/>
    </w:pPr>
    <w:rPr>
      <w:rFonts w:eastAsiaTheme="minorEastAsia"/>
      <w:lang w:eastAsia="es-U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40E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E5F"/>
    <w:rPr>
      <w:rFonts w:ascii="Tahoma" w:eastAsiaTheme="minorEastAsia" w:hAnsi="Tahoma" w:cs="Tahoma"/>
      <w:sz w:val="16"/>
      <w:szCs w:val="16"/>
      <w:lang w:eastAsia="es-UY"/>
    </w:rPr>
  </w:style>
  <w:style w:type="paragraph" w:styleId="Textonotapie">
    <w:name w:val="footnote text"/>
    <w:basedOn w:val="Normal"/>
    <w:link w:val="TextonotapieCar"/>
    <w:uiPriority w:val="99"/>
    <w:semiHidden/>
    <w:unhideWhenUsed/>
    <w:rsid w:val="00240E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40E5F"/>
    <w:rPr>
      <w:rFonts w:eastAsiaTheme="minorEastAsia"/>
      <w:sz w:val="20"/>
      <w:szCs w:val="20"/>
      <w:lang w:eastAsia="es-UY"/>
    </w:rPr>
  </w:style>
  <w:style w:type="character" w:styleId="Refdenotaalpie">
    <w:name w:val="footnote reference"/>
    <w:semiHidden/>
    <w:rsid w:val="00240E5F"/>
    <w:rPr>
      <w:vertAlign w:val="superscript"/>
    </w:rPr>
  </w:style>
  <w:style w:type="character" w:styleId="Hipervnculo">
    <w:name w:val="Hyperlink"/>
    <w:uiPriority w:val="99"/>
    <w:unhideWhenUsed/>
    <w:rsid w:val="00240E5F"/>
    <w:rPr>
      <w:color w:val="0000FF"/>
      <w:u w:val="single"/>
    </w:rPr>
  </w:style>
  <w:style w:type="paragraph" w:styleId="Prrafodelista">
    <w:name w:val="List Paragraph"/>
    <w:basedOn w:val="Normal"/>
    <w:uiPriority w:val="34"/>
    <w:qFormat/>
    <w:rsid w:val="00240E5F"/>
    <w:pPr>
      <w:ind w:left="720"/>
      <w:contextualSpacing/>
    </w:pPr>
  </w:style>
  <w:style w:type="paragraph" w:styleId="TtulodeTDC">
    <w:name w:val="TOC Heading"/>
    <w:basedOn w:val="Ttulo1"/>
    <w:next w:val="Normal"/>
    <w:uiPriority w:val="39"/>
    <w:semiHidden/>
    <w:unhideWhenUsed/>
    <w:qFormat/>
    <w:rsid w:val="00240E5F"/>
    <w:pPr>
      <w:outlineLvl w:val="9"/>
    </w:pPr>
    <w:rPr>
      <w:lang w:val="es-AR" w:eastAsia="es-AR"/>
    </w:rPr>
  </w:style>
  <w:style w:type="paragraph" w:styleId="TDC1">
    <w:name w:val="toc 1"/>
    <w:basedOn w:val="Normal"/>
    <w:next w:val="Normal"/>
    <w:autoRedefine/>
    <w:uiPriority w:val="39"/>
    <w:unhideWhenUsed/>
    <w:rsid w:val="00A305DB"/>
    <w:pPr>
      <w:tabs>
        <w:tab w:val="left" w:pos="440"/>
        <w:tab w:val="right" w:leader="dot" w:pos="8494"/>
      </w:tabs>
      <w:spacing w:after="100"/>
    </w:pPr>
  </w:style>
  <w:style w:type="paragraph" w:styleId="TDC2">
    <w:name w:val="toc 2"/>
    <w:basedOn w:val="Normal"/>
    <w:next w:val="Normal"/>
    <w:autoRedefine/>
    <w:uiPriority w:val="39"/>
    <w:unhideWhenUsed/>
    <w:rsid w:val="00D06734"/>
    <w:pPr>
      <w:spacing w:after="0" w:line="360" w:lineRule="auto"/>
      <w:jc w:val="both"/>
    </w:pPr>
    <w:rPr>
      <w:rFonts w:ascii="Garamond" w:eastAsia="Batang" w:hAnsi="Garamond"/>
      <w:sz w:val="24"/>
      <w:lang w:val="es-ES" w:eastAsia="es-ES"/>
    </w:rPr>
  </w:style>
  <w:style w:type="paragraph" w:styleId="TDC3">
    <w:name w:val="toc 3"/>
    <w:basedOn w:val="Normal"/>
    <w:next w:val="Normal"/>
    <w:autoRedefine/>
    <w:uiPriority w:val="39"/>
    <w:unhideWhenUsed/>
    <w:rsid w:val="00A305DB"/>
    <w:pPr>
      <w:tabs>
        <w:tab w:val="right" w:leader="dot" w:pos="8494"/>
      </w:tabs>
      <w:spacing w:after="100"/>
      <w:ind w:left="440"/>
    </w:pPr>
  </w:style>
  <w:style w:type="paragraph" w:styleId="Textosinformato">
    <w:name w:val="Plain Text"/>
    <w:basedOn w:val="Normal"/>
    <w:link w:val="TextosinformatoCar"/>
    <w:uiPriority w:val="99"/>
    <w:rsid w:val="00240E5F"/>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240E5F"/>
    <w:rPr>
      <w:rFonts w:ascii="Courier New" w:eastAsia="Times New Roman" w:hAnsi="Courier New" w:cs="Times New Roman"/>
      <w:sz w:val="20"/>
      <w:szCs w:val="20"/>
      <w:lang w:val="es-ES" w:eastAsia="es-ES"/>
    </w:rPr>
  </w:style>
  <w:style w:type="paragraph" w:styleId="HTMLconformatoprevio">
    <w:name w:val="HTML Preformatted"/>
    <w:basedOn w:val="Normal"/>
    <w:link w:val="HTMLconformatoprevioCar"/>
    <w:uiPriority w:val="99"/>
    <w:semiHidden/>
    <w:unhideWhenUsed/>
    <w:rsid w:val="002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40E5F"/>
    <w:rPr>
      <w:rFonts w:ascii="Courier New" w:eastAsia="Times New Roman" w:hAnsi="Courier New" w:cs="Courier New"/>
      <w:sz w:val="20"/>
      <w:szCs w:val="20"/>
      <w:lang w:eastAsia="es-UY"/>
    </w:rPr>
  </w:style>
  <w:style w:type="character" w:styleId="Refdecomentario">
    <w:name w:val="annotation reference"/>
    <w:basedOn w:val="Fuentedeprrafopredeter"/>
    <w:uiPriority w:val="99"/>
    <w:semiHidden/>
    <w:unhideWhenUsed/>
    <w:rsid w:val="00240E5F"/>
    <w:rPr>
      <w:sz w:val="16"/>
      <w:szCs w:val="16"/>
    </w:rPr>
  </w:style>
  <w:style w:type="paragraph" w:styleId="Textocomentario">
    <w:name w:val="annotation text"/>
    <w:basedOn w:val="Normal"/>
    <w:link w:val="TextocomentarioCar"/>
    <w:uiPriority w:val="99"/>
    <w:semiHidden/>
    <w:unhideWhenUsed/>
    <w:rsid w:val="00240E5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0E5F"/>
    <w:rPr>
      <w:rFonts w:eastAsiaTheme="minorEastAsia"/>
      <w:sz w:val="20"/>
      <w:szCs w:val="20"/>
      <w:lang w:eastAsia="es-UY"/>
    </w:rPr>
  </w:style>
  <w:style w:type="paragraph" w:styleId="Asuntodelcomentario">
    <w:name w:val="annotation subject"/>
    <w:basedOn w:val="Textocomentario"/>
    <w:next w:val="Textocomentario"/>
    <w:link w:val="AsuntodelcomentarioCar"/>
    <w:uiPriority w:val="99"/>
    <w:semiHidden/>
    <w:unhideWhenUsed/>
    <w:rsid w:val="00240E5F"/>
    <w:rPr>
      <w:b/>
      <w:bCs/>
    </w:rPr>
  </w:style>
  <w:style w:type="character" w:customStyle="1" w:styleId="AsuntodelcomentarioCar">
    <w:name w:val="Asunto del comentario Car"/>
    <w:basedOn w:val="TextocomentarioCar"/>
    <w:link w:val="Asuntodelcomentario"/>
    <w:uiPriority w:val="99"/>
    <w:semiHidden/>
    <w:rsid w:val="00240E5F"/>
    <w:rPr>
      <w:rFonts w:eastAsiaTheme="minorEastAsia"/>
      <w:b/>
      <w:bCs/>
      <w:sz w:val="20"/>
      <w:szCs w:val="20"/>
      <w:lang w:eastAsia="es-UY"/>
    </w:rPr>
  </w:style>
  <w:style w:type="paragraph" w:styleId="Revisin">
    <w:name w:val="Revision"/>
    <w:hidden/>
    <w:uiPriority w:val="99"/>
    <w:semiHidden/>
    <w:rsid w:val="00240E5F"/>
    <w:pPr>
      <w:spacing w:after="0" w:line="240" w:lineRule="auto"/>
    </w:pPr>
    <w:rPr>
      <w:rFonts w:eastAsiaTheme="minorEastAsia"/>
      <w:lang w:eastAsia="es-UY"/>
    </w:rPr>
  </w:style>
  <w:style w:type="character" w:customStyle="1" w:styleId="Mencinsinresolver1">
    <w:name w:val="Mención sin resolver1"/>
    <w:basedOn w:val="Fuentedeprrafopredeter"/>
    <w:uiPriority w:val="99"/>
    <w:semiHidden/>
    <w:unhideWhenUsed/>
    <w:rsid w:val="00240E5F"/>
    <w:rPr>
      <w:color w:val="605E5C"/>
      <w:shd w:val="clear" w:color="auto" w:fill="E1DFDD"/>
    </w:rPr>
  </w:style>
  <w:style w:type="character" w:styleId="Hipervnculovisitado">
    <w:name w:val="FollowedHyperlink"/>
    <w:basedOn w:val="Fuentedeprrafopredeter"/>
    <w:uiPriority w:val="99"/>
    <w:semiHidden/>
    <w:unhideWhenUsed/>
    <w:rsid w:val="00240E5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E5F"/>
    <w:rPr>
      <w:rFonts w:eastAsiaTheme="minorEastAsia"/>
      <w:lang w:eastAsia="es-UY"/>
    </w:rPr>
  </w:style>
  <w:style w:type="paragraph" w:styleId="Ttulo1">
    <w:name w:val="heading 1"/>
    <w:basedOn w:val="Normal"/>
    <w:next w:val="Normal"/>
    <w:link w:val="Ttulo1Car"/>
    <w:uiPriority w:val="9"/>
    <w:qFormat/>
    <w:rsid w:val="00240E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40E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40E5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240E5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0E5F"/>
    <w:rPr>
      <w:rFonts w:asciiTheme="majorHAnsi" w:eastAsiaTheme="majorEastAsia" w:hAnsiTheme="majorHAnsi" w:cstheme="majorBidi"/>
      <w:b/>
      <w:bCs/>
      <w:color w:val="365F91" w:themeColor="accent1" w:themeShade="BF"/>
      <w:sz w:val="28"/>
      <w:szCs w:val="28"/>
      <w:lang w:eastAsia="es-UY"/>
    </w:rPr>
  </w:style>
  <w:style w:type="character" w:customStyle="1" w:styleId="Ttulo2Car">
    <w:name w:val="Título 2 Car"/>
    <w:basedOn w:val="Fuentedeprrafopredeter"/>
    <w:link w:val="Ttulo2"/>
    <w:uiPriority w:val="9"/>
    <w:rsid w:val="00240E5F"/>
    <w:rPr>
      <w:rFonts w:asciiTheme="majorHAnsi" w:eastAsiaTheme="majorEastAsia" w:hAnsiTheme="majorHAnsi" w:cstheme="majorBidi"/>
      <w:b/>
      <w:bCs/>
      <w:color w:val="4F81BD" w:themeColor="accent1"/>
      <w:sz w:val="26"/>
      <w:szCs w:val="26"/>
      <w:lang w:eastAsia="es-UY"/>
    </w:rPr>
  </w:style>
  <w:style w:type="character" w:customStyle="1" w:styleId="Ttulo3Car">
    <w:name w:val="Título 3 Car"/>
    <w:basedOn w:val="Fuentedeprrafopredeter"/>
    <w:link w:val="Ttulo3"/>
    <w:uiPriority w:val="9"/>
    <w:rsid w:val="00240E5F"/>
    <w:rPr>
      <w:rFonts w:asciiTheme="majorHAnsi" w:eastAsiaTheme="majorEastAsia" w:hAnsiTheme="majorHAnsi" w:cstheme="majorBidi"/>
      <w:b/>
      <w:bCs/>
      <w:color w:val="4F81BD" w:themeColor="accent1"/>
      <w:lang w:eastAsia="es-UY"/>
    </w:rPr>
  </w:style>
  <w:style w:type="character" w:customStyle="1" w:styleId="Ttulo4Car">
    <w:name w:val="Título 4 Car"/>
    <w:basedOn w:val="Fuentedeprrafopredeter"/>
    <w:link w:val="Ttulo4"/>
    <w:uiPriority w:val="9"/>
    <w:rsid w:val="00240E5F"/>
    <w:rPr>
      <w:rFonts w:asciiTheme="majorHAnsi" w:eastAsiaTheme="majorEastAsia" w:hAnsiTheme="majorHAnsi" w:cstheme="majorBidi"/>
      <w:b/>
      <w:bCs/>
      <w:i/>
      <w:iCs/>
      <w:color w:val="4F81BD" w:themeColor="accent1"/>
      <w:lang w:eastAsia="es-UY"/>
    </w:rPr>
  </w:style>
  <w:style w:type="paragraph" w:styleId="Encabezado">
    <w:name w:val="header"/>
    <w:basedOn w:val="Normal"/>
    <w:link w:val="EncabezadoCar"/>
    <w:uiPriority w:val="99"/>
    <w:unhideWhenUsed/>
    <w:rsid w:val="00240E5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0E5F"/>
    <w:rPr>
      <w:rFonts w:eastAsiaTheme="minorEastAsia"/>
      <w:lang w:eastAsia="es-UY"/>
    </w:rPr>
  </w:style>
  <w:style w:type="paragraph" w:styleId="Piedepgina">
    <w:name w:val="footer"/>
    <w:basedOn w:val="Normal"/>
    <w:link w:val="PiedepginaCar"/>
    <w:uiPriority w:val="99"/>
    <w:unhideWhenUsed/>
    <w:rsid w:val="00240E5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0E5F"/>
    <w:rPr>
      <w:rFonts w:eastAsiaTheme="minorEastAsia"/>
      <w:lang w:eastAsia="es-UY"/>
    </w:rPr>
  </w:style>
  <w:style w:type="table" w:styleId="Tablaconcuadrcula">
    <w:name w:val="Table Grid"/>
    <w:basedOn w:val="Tablanormal"/>
    <w:uiPriority w:val="59"/>
    <w:rsid w:val="00240E5F"/>
    <w:pPr>
      <w:spacing w:after="0" w:line="240" w:lineRule="auto"/>
    </w:pPr>
    <w:rPr>
      <w:rFonts w:eastAsiaTheme="minorEastAsia"/>
      <w:lang w:eastAsia="es-U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40E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E5F"/>
    <w:rPr>
      <w:rFonts w:ascii="Tahoma" w:eastAsiaTheme="minorEastAsia" w:hAnsi="Tahoma" w:cs="Tahoma"/>
      <w:sz w:val="16"/>
      <w:szCs w:val="16"/>
      <w:lang w:eastAsia="es-UY"/>
    </w:rPr>
  </w:style>
  <w:style w:type="paragraph" w:styleId="Textonotapie">
    <w:name w:val="footnote text"/>
    <w:basedOn w:val="Normal"/>
    <w:link w:val="TextonotapieCar"/>
    <w:uiPriority w:val="99"/>
    <w:semiHidden/>
    <w:unhideWhenUsed/>
    <w:rsid w:val="00240E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40E5F"/>
    <w:rPr>
      <w:rFonts w:eastAsiaTheme="minorEastAsia"/>
      <w:sz w:val="20"/>
      <w:szCs w:val="20"/>
      <w:lang w:eastAsia="es-UY"/>
    </w:rPr>
  </w:style>
  <w:style w:type="character" w:styleId="Refdenotaalpie">
    <w:name w:val="footnote reference"/>
    <w:semiHidden/>
    <w:rsid w:val="00240E5F"/>
    <w:rPr>
      <w:vertAlign w:val="superscript"/>
    </w:rPr>
  </w:style>
  <w:style w:type="character" w:styleId="Hipervnculo">
    <w:name w:val="Hyperlink"/>
    <w:uiPriority w:val="99"/>
    <w:unhideWhenUsed/>
    <w:rsid w:val="00240E5F"/>
    <w:rPr>
      <w:color w:val="0000FF"/>
      <w:u w:val="single"/>
    </w:rPr>
  </w:style>
  <w:style w:type="paragraph" w:styleId="Prrafodelista">
    <w:name w:val="List Paragraph"/>
    <w:basedOn w:val="Normal"/>
    <w:uiPriority w:val="34"/>
    <w:qFormat/>
    <w:rsid w:val="00240E5F"/>
    <w:pPr>
      <w:ind w:left="720"/>
      <w:contextualSpacing/>
    </w:pPr>
  </w:style>
  <w:style w:type="paragraph" w:styleId="TtulodeTDC">
    <w:name w:val="TOC Heading"/>
    <w:basedOn w:val="Ttulo1"/>
    <w:next w:val="Normal"/>
    <w:uiPriority w:val="39"/>
    <w:semiHidden/>
    <w:unhideWhenUsed/>
    <w:qFormat/>
    <w:rsid w:val="00240E5F"/>
    <w:pPr>
      <w:outlineLvl w:val="9"/>
    </w:pPr>
    <w:rPr>
      <w:lang w:val="es-AR" w:eastAsia="es-AR"/>
    </w:rPr>
  </w:style>
  <w:style w:type="paragraph" w:styleId="TDC1">
    <w:name w:val="toc 1"/>
    <w:basedOn w:val="Normal"/>
    <w:next w:val="Normal"/>
    <w:autoRedefine/>
    <w:uiPriority w:val="39"/>
    <w:unhideWhenUsed/>
    <w:rsid w:val="00A305DB"/>
    <w:pPr>
      <w:tabs>
        <w:tab w:val="left" w:pos="440"/>
        <w:tab w:val="right" w:leader="dot" w:pos="8494"/>
      </w:tabs>
      <w:spacing w:after="100"/>
    </w:pPr>
  </w:style>
  <w:style w:type="paragraph" w:styleId="TDC2">
    <w:name w:val="toc 2"/>
    <w:basedOn w:val="Normal"/>
    <w:next w:val="Normal"/>
    <w:autoRedefine/>
    <w:uiPriority w:val="39"/>
    <w:unhideWhenUsed/>
    <w:rsid w:val="00D06734"/>
    <w:pPr>
      <w:spacing w:after="0" w:line="360" w:lineRule="auto"/>
      <w:jc w:val="both"/>
    </w:pPr>
    <w:rPr>
      <w:rFonts w:ascii="Garamond" w:eastAsia="Batang" w:hAnsi="Garamond"/>
      <w:sz w:val="24"/>
      <w:lang w:val="es-ES" w:eastAsia="es-ES"/>
    </w:rPr>
  </w:style>
  <w:style w:type="paragraph" w:styleId="TDC3">
    <w:name w:val="toc 3"/>
    <w:basedOn w:val="Normal"/>
    <w:next w:val="Normal"/>
    <w:autoRedefine/>
    <w:uiPriority w:val="39"/>
    <w:unhideWhenUsed/>
    <w:rsid w:val="00A305DB"/>
    <w:pPr>
      <w:tabs>
        <w:tab w:val="right" w:leader="dot" w:pos="8494"/>
      </w:tabs>
      <w:spacing w:after="100"/>
      <w:ind w:left="440"/>
    </w:pPr>
  </w:style>
  <w:style w:type="paragraph" w:styleId="Textosinformato">
    <w:name w:val="Plain Text"/>
    <w:basedOn w:val="Normal"/>
    <w:link w:val="TextosinformatoCar"/>
    <w:uiPriority w:val="99"/>
    <w:rsid w:val="00240E5F"/>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240E5F"/>
    <w:rPr>
      <w:rFonts w:ascii="Courier New" w:eastAsia="Times New Roman" w:hAnsi="Courier New" w:cs="Times New Roman"/>
      <w:sz w:val="20"/>
      <w:szCs w:val="20"/>
      <w:lang w:val="es-ES" w:eastAsia="es-ES"/>
    </w:rPr>
  </w:style>
  <w:style w:type="paragraph" w:styleId="HTMLconformatoprevio">
    <w:name w:val="HTML Preformatted"/>
    <w:basedOn w:val="Normal"/>
    <w:link w:val="HTMLconformatoprevioCar"/>
    <w:uiPriority w:val="99"/>
    <w:semiHidden/>
    <w:unhideWhenUsed/>
    <w:rsid w:val="002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40E5F"/>
    <w:rPr>
      <w:rFonts w:ascii="Courier New" w:eastAsia="Times New Roman" w:hAnsi="Courier New" w:cs="Courier New"/>
      <w:sz w:val="20"/>
      <w:szCs w:val="20"/>
      <w:lang w:eastAsia="es-UY"/>
    </w:rPr>
  </w:style>
  <w:style w:type="character" w:styleId="Refdecomentario">
    <w:name w:val="annotation reference"/>
    <w:basedOn w:val="Fuentedeprrafopredeter"/>
    <w:uiPriority w:val="99"/>
    <w:semiHidden/>
    <w:unhideWhenUsed/>
    <w:rsid w:val="00240E5F"/>
    <w:rPr>
      <w:sz w:val="16"/>
      <w:szCs w:val="16"/>
    </w:rPr>
  </w:style>
  <w:style w:type="paragraph" w:styleId="Textocomentario">
    <w:name w:val="annotation text"/>
    <w:basedOn w:val="Normal"/>
    <w:link w:val="TextocomentarioCar"/>
    <w:uiPriority w:val="99"/>
    <w:semiHidden/>
    <w:unhideWhenUsed/>
    <w:rsid w:val="00240E5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0E5F"/>
    <w:rPr>
      <w:rFonts w:eastAsiaTheme="minorEastAsia"/>
      <w:sz w:val="20"/>
      <w:szCs w:val="20"/>
      <w:lang w:eastAsia="es-UY"/>
    </w:rPr>
  </w:style>
  <w:style w:type="paragraph" w:styleId="Asuntodelcomentario">
    <w:name w:val="annotation subject"/>
    <w:basedOn w:val="Textocomentario"/>
    <w:next w:val="Textocomentario"/>
    <w:link w:val="AsuntodelcomentarioCar"/>
    <w:uiPriority w:val="99"/>
    <w:semiHidden/>
    <w:unhideWhenUsed/>
    <w:rsid w:val="00240E5F"/>
    <w:rPr>
      <w:b/>
      <w:bCs/>
    </w:rPr>
  </w:style>
  <w:style w:type="character" w:customStyle="1" w:styleId="AsuntodelcomentarioCar">
    <w:name w:val="Asunto del comentario Car"/>
    <w:basedOn w:val="TextocomentarioCar"/>
    <w:link w:val="Asuntodelcomentario"/>
    <w:uiPriority w:val="99"/>
    <w:semiHidden/>
    <w:rsid w:val="00240E5F"/>
    <w:rPr>
      <w:rFonts w:eastAsiaTheme="minorEastAsia"/>
      <w:b/>
      <w:bCs/>
      <w:sz w:val="20"/>
      <w:szCs w:val="20"/>
      <w:lang w:eastAsia="es-UY"/>
    </w:rPr>
  </w:style>
  <w:style w:type="paragraph" w:styleId="Revisin">
    <w:name w:val="Revision"/>
    <w:hidden/>
    <w:uiPriority w:val="99"/>
    <w:semiHidden/>
    <w:rsid w:val="00240E5F"/>
    <w:pPr>
      <w:spacing w:after="0" w:line="240" w:lineRule="auto"/>
    </w:pPr>
    <w:rPr>
      <w:rFonts w:eastAsiaTheme="minorEastAsia"/>
      <w:lang w:eastAsia="es-UY"/>
    </w:rPr>
  </w:style>
  <w:style w:type="character" w:customStyle="1" w:styleId="Mencinsinresolver1">
    <w:name w:val="Mención sin resolver1"/>
    <w:basedOn w:val="Fuentedeprrafopredeter"/>
    <w:uiPriority w:val="99"/>
    <w:semiHidden/>
    <w:unhideWhenUsed/>
    <w:rsid w:val="00240E5F"/>
    <w:rPr>
      <w:color w:val="605E5C"/>
      <w:shd w:val="clear" w:color="auto" w:fill="E1DFDD"/>
    </w:rPr>
  </w:style>
  <w:style w:type="character" w:styleId="Hipervnculovisitado">
    <w:name w:val="FollowedHyperlink"/>
    <w:basedOn w:val="Fuentedeprrafopredeter"/>
    <w:uiPriority w:val="99"/>
    <w:semiHidden/>
    <w:unhideWhenUsed/>
    <w:rsid w:val="00240E5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1776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c/suborg/es/sanctions/un-sc-consolidated-li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28"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easury.gov/ofac/downloads/sdnlist.pdf" TargetMode="External"/><Relationship Id="rId14" Type="http://schemas.openxmlformats.org/officeDocument/2006/relationships/theme" Target="theme/theme1.xml"/><Relationship Id="rId27"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dgi.gub.uy/wdgi/afiledownload?2,4,1563,O,S,0,33054%3BS%3B1%3B1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22451-EE70-4217-8DEA-062753A2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9686</Words>
  <Characters>53279</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schiera</dc:creator>
  <cp:lastModifiedBy>Usuario</cp:lastModifiedBy>
  <cp:revision>2</cp:revision>
  <dcterms:created xsi:type="dcterms:W3CDTF">2019-04-04T16:28:00Z</dcterms:created>
  <dcterms:modified xsi:type="dcterms:W3CDTF">2019-04-04T16:28:00Z</dcterms:modified>
</cp:coreProperties>
</file>