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24C" w:rsidRPr="0082024C" w:rsidRDefault="0082024C" w:rsidP="0082024C">
      <w:pPr>
        <w:shd w:val="clear" w:color="auto" w:fill="D9EDF7"/>
        <w:spacing w:before="200" w:line="240" w:lineRule="auto"/>
        <w:jc w:val="center"/>
        <w:outlineLvl w:val="0"/>
        <w:rPr>
          <w:rFonts w:ascii="Helvetica" w:eastAsia="Times New Roman" w:hAnsi="Helvetica" w:cs="Helvetica"/>
          <w:color w:val="3A87AD"/>
          <w:kern w:val="36"/>
          <w:sz w:val="36"/>
          <w:szCs w:val="36"/>
          <w:lang w:eastAsia="es-UY"/>
        </w:rPr>
      </w:pPr>
      <w:r w:rsidRPr="0082024C">
        <w:rPr>
          <w:rFonts w:ascii="Helvetica" w:eastAsia="Times New Roman" w:hAnsi="Helvetica" w:cs="Helvetica"/>
          <w:color w:val="3A87AD"/>
          <w:kern w:val="36"/>
          <w:sz w:val="36"/>
          <w:szCs w:val="36"/>
          <w:lang w:eastAsia="es-UY"/>
        </w:rPr>
        <w:t>Ley </w:t>
      </w:r>
      <w:r w:rsidRPr="0082024C">
        <w:rPr>
          <w:rFonts w:ascii="Helvetica" w:eastAsia="Times New Roman" w:hAnsi="Helvetica" w:cs="Helvetica"/>
          <w:b/>
          <w:bCs/>
          <w:color w:val="3A87AD"/>
          <w:kern w:val="36"/>
          <w:sz w:val="36"/>
          <w:lang w:eastAsia="es-UY"/>
        </w:rPr>
        <w:t>N° 19729</w:t>
      </w:r>
    </w:p>
    <w:p w:rsidR="0082024C" w:rsidRPr="0082024C" w:rsidRDefault="0082024C" w:rsidP="00820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82024C">
        <w:rPr>
          <w:rFonts w:ascii="Times New Roman" w:eastAsia="Times New Roman" w:hAnsi="Times New Roman" w:cs="Times New Roman"/>
          <w:sz w:val="24"/>
          <w:szCs w:val="24"/>
          <w:lang w:eastAsia="es-UY"/>
        </w:rPr>
        <w:t>Documento original</w:t>
      </w:r>
      <w:r w:rsidRPr="0082024C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  <w:lang w:eastAsia="es-UY"/>
        </w:rPr>
        <w:t> </w:t>
      </w:r>
    </w:p>
    <w:p w:rsidR="0082024C" w:rsidRPr="0082024C" w:rsidRDefault="0070036C" w:rsidP="008202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</w:pPr>
      <w:hyperlink r:id="rId4" w:tgtFrame="_blank" w:history="1">
        <w:r w:rsidR="0082024C" w:rsidRPr="0082024C">
          <w:rPr>
            <w:rFonts w:ascii="Helvetica" w:eastAsia="Times New Roman" w:hAnsi="Helvetica" w:cs="Helvetica"/>
            <w:color w:val="DDDDDD"/>
            <w:sz w:val="24"/>
            <w:szCs w:val="24"/>
            <w:u w:val="single"/>
            <w:lang w:eastAsia="es-UY"/>
          </w:rPr>
          <w:t>Ver Imagen</w:t>
        </w:r>
      </w:hyperlink>
    </w:p>
    <w:p w:rsidR="0082024C" w:rsidRPr="0082024C" w:rsidRDefault="0082024C" w:rsidP="00820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</w:p>
    <w:p w:rsidR="0082024C" w:rsidRPr="0082024C" w:rsidRDefault="0082024C" w:rsidP="008202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</w:pPr>
      <w:r w:rsidRPr="0082024C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br/>
      </w:r>
    </w:p>
    <w:p w:rsidR="0082024C" w:rsidRPr="0082024C" w:rsidRDefault="0082024C" w:rsidP="0082024C">
      <w:pPr>
        <w:shd w:val="clear" w:color="auto" w:fill="FFFFFF"/>
        <w:spacing w:before="200" w:line="240" w:lineRule="auto"/>
        <w:outlineLvl w:val="4"/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</w:pPr>
      <w:r w:rsidRPr="0082024C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Fecha de Publicación: 18/01/2019</w:t>
      </w:r>
    </w:p>
    <w:p w:rsidR="0082024C" w:rsidRPr="0082024C" w:rsidRDefault="0082024C" w:rsidP="0082024C">
      <w:pPr>
        <w:shd w:val="clear" w:color="auto" w:fill="FFFFFF"/>
        <w:spacing w:before="200" w:line="240" w:lineRule="auto"/>
        <w:outlineLvl w:val="4"/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</w:pPr>
      <w:r w:rsidRPr="0082024C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Página: 24</w:t>
      </w:r>
    </w:p>
    <w:p w:rsidR="0082024C" w:rsidRPr="0082024C" w:rsidRDefault="0082024C" w:rsidP="0082024C">
      <w:pPr>
        <w:shd w:val="clear" w:color="auto" w:fill="FFFFFF"/>
        <w:spacing w:before="200" w:line="240" w:lineRule="auto"/>
        <w:outlineLvl w:val="5"/>
        <w:rPr>
          <w:rFonts w:ascii="Helvetica" w:eastAsia="Times New Roman" w:hAnsi="Helvetica" w:cs="Helvetica"/>
          <w:color w:val="333333"/>
          <w:sz w:val="24"/>
          <w:szCs w:val="24"/>
          <w:lang w:eastAsia="es-UY"/>
        </w:rPr>
      </w:pPr>
      <w:r w:rsidRPr="0082024C">
        <w:rPr>
          <w:rFonts w:ascii="Helvetica" w:eastAsia="Times New Roman" w:hAnsi="Helvetica" w:cs="Helvetica"/>
          <w:color w:val="333333"/>
          <w:sz w:val="24"/>
          <w:szCs w:val="24"/>
          <w:lang w:eastAsia="es-UY"/>
        </w:rPr>
        <w:t>Carilla: 24</w:t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outlineLvl w:val="4"/>
        <w:rPr>
          <w:rFonts w:ascii="Courier New" w:eastAsia="Times New Roman" w:hAnsi="Courier New" w:cs="Courier New"/>
          <w:b/>
          <w:bCs/>
          <w:color w:val="333333"/>
          <w:sz w:val="20"/>
          <w:szCs w:val="20"/>
          <w:lang w:eastAsia="es-UY"/>
        </w:rPr>
      </w:pPr>
      <w:r w:rsidRPr="0082024C">
        <w:rPr>
          <w:rFonts w:ascii="Courier New" w:eastAsia="Times New Roman" w:hAnsi="Courier New" w:cs="Courier New"/>
          <w:b/>
          <w:bCs/>
          <w:color w:val="333333"/>
          <w:sz w:val="20"/>
          <w:szCs w:val="20"/>
          <w:lang w:eastAsia="es-UY"/>
        </w:rPr>
        <w:t>PODER EJECUTIVO</w:t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outlineLvl w:val="4"/>
        <w:rPr>
          <w:rFonts w:ascii="Courier New" w:eastAsia="Times New Roman" w:hAnsi="Courier New" w:cs="Courier New"/>
          <w:b/>
          <w:bCs/>
          <w:color w:val="333333"/>
          <w:sz w:val="20"/>
          <w:szCs w:val="20"/>
          <w:lang w:eastAsia="es-UY"/>
        </w:rPr>
      </w:pPr>
      <w:r w:rsidRPr="0082024C">
        <w:rPr>
          <w:rFonts w:ascii="Courier New" w:eastAsia="Times New Roman" w:hAnsi="Courier New" w:cs="Courier New"/>
          <w:b/>
          <w:bCs/>
          <w:color w:val="333333"/>
          <w:sz w:val="20"/>
          <w:szCs w:val="20"/>
          <w:lang w:eastAsia="es-UY"/>
        </w:rPr>
        <w:t>MINISTERIO DE TRABAJO Y SEGURIDAD SOCIAL</w:t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                              Ley 19.729</w:t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proofErr w:type="spellStart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>Modifícase</w:t>
      </w:r>
      <w:proofErr w:type="spellEnd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la Ley 18.345, relativa a la licencia especial para trabajadores de la actividad privada con hijos o familiares a cargo con discapacidad.</w:t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>(224*R)</w:t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                         PODER LEGISLATIVO</w:t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El Senado y la Cámara de Representantes de la República Oriental del Uruguay, reunidos en Asamblea General,</w:t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                              DECRETAN</w:t>
      </w:r>
    </w:p>
    <w:bookmarkStart w:id="0" w:name="1"/>
    <w:bookmarkEnd w:id="0"/>
    <w:p w:rsidR="0082024C" w:rsidRPr="0082024C" w:rsidRDefault="0070036C" w:rsidP="0082024C">
      <w:pPr>
        <w:shd w:val="clear" w:color="auto" w:fill="FFFFFF"/>
        <w:spacing w:before="200" w:line="240" w:lineRule="auto"/>
        <w:outlineLvl w:val="3"/>
        <w:rPr>
          <w:rFonts w:ascii="Helvetica" w:eastAsia="Times New Roman" w:hAnsi="Helvetica" w:cs="Helvetica"/>
          <w:color w:val="333333"/>
          <w:sz w:val="36"/>
          <w:szCs w:val="36"/>
          <w:lang w:eastAsia="es-UY"/>
        </w:rPr>
      </w:pPr>
      <w:r w:rsidRPr="0082024C">
        <w:rPr>
          <w:rFonts w:ascii="Helvetica" w:eastAsia="Times New Roman" w:hAnsi="Helvetica" w:cs="Helvetica"/>
          <w:color w:val="333333"/>
          <w:sz w:val="36"/>
          <w:szCs w:val="36"/>
          <w:lang w:eastAsia="es-UY"/>
        </w:rPr>
        <w:fldChar w:fldCharType="begin"/>
      </w:r>
      <w:r w:rsidR="0082024C" w:rsidRPr="0082024C">
        <w:rPr>
          <w:rFonts w:ascii="Helvetica" w:eastAsia="Times New Roman" w:hAnsi="Helvetica" w:cs="Helvetica"/>
          <w:color w:val="333333"/>
          <w:sz w:val="36"/>
          <w:szCs w:val="36"/>
          <w:lang w:eastAsia="es-UY"/>
        </w:rPr>
        <w:instrText xml:space="preserve"> HYPERLINK "https://www.impo.com.uy/bases/leyes-originales/19729-2018/1" </w:instrText>
      </w:r>
      <w:r w:rsidRPr="0082024C">
        <w:rPr>
          <w:rFonts w:ascii="Helvetica" w:eastAsia="Times New Roman" w:hAnsi="Helvetica" w:cs="Helvetica"/>
          <w:color w:val="333333"/>
          <w:sz w:val="36"/>
          <w:szCs w:val="36"/>
          <w:lang w:eastAsia="es-UY"/>
        </w:rPr>
        <w:fldChar w:fldCharType="separate"/>
      </w:r>
      <w:r w:rsidR="0082024C" w:rsidRPr="0082024C">
        <w:rPr>
          <w:rFonts w:ascii="Helvetica" w:eastAsia="Times New Roman" w:hAnsi="Helvetica" w:cs="Helvetica"/>
          <w:color w:val="ACAAAD"/>
          <w:sz w:val="36"/>
          <w:u w:val="single"/>
          <w:lang w:eastAsia="es-UY"/>
        </w:rPr>
        <w:t xml:space="preserve">Artículo </w:t>
      </w:r>
      <w:proofErr w:type="spellStart"/>
      <w:r w:rsidR="0082024C" w:rsidRPr="0082024C">
        <w:rPr>
          <w:rFonts w:ascii="Helvetica" w:eastAsia="Times New Roman" w:hAnsi="Helvetica" w:cs="Helvetica"/>
          <w:color w:val="ACAAAD"/>
          <w:sz w:val="36"/>
          <w:u w:val="single"/>
          <w:lang w:eastAsia="es-UY"/>
        </w:rPr>
        <w:t>Unico</w:t>
      </w:r>
      <w:proofErr w:type="spellEnd"/>
      <w:r w:rsidRPr="0082024C">
        <w:rPr>
          <w:rFonts w:ascii="Helvetica" w:eastAsia="Times New Roman" w:hAnsi="Helvetica" w:cs="Helvetica"/>
          <w:color w:val="333333"/>
          <w:sz w:val="36"/>
          <w:szCs w:val="36"/>
          <w:lang w:eastAsia="es-UY"/>
        </w:rPr>
        <w:fldChar w:fldCharType="end"/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Incorpórese a la Ley N° 18.345, de 11 de setiembre de 2008, los siguientes artículos:</w:t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"ARTÍCULO 10.- Todo trabajador que tuviere un hijo con discapacidad</w:t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</w:t>
      </w:r>
      <w:proofErr w:type="gramStart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>conforme</w:t>
      </w:r>
      <w:proofErr w:type="gramEnd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al régimen previsto en la Ley N° 19.691, de 29 de octubre de</w:t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2018 (ley de promoción del trabajo de personas con discapacidad),</w:t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</w:t>
      </w:r>
      <w:proofErr w:type="gramStart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>tendrá</w:t>
      </w:r>
      <w:proofErr w:type="gramEnd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derecho a solicitar hasta un total de 10 (diez) días anuales</w:t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</w:t>
      </w:r>
      <w:proofErr w:type="gramStart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>para</w:t>
      </w:r>
      <w:proofErr w:type="gramEnd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controles médicos de ese hijo, con goce de sueldo. La</w:t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lastRenderedPageBreak/>
        <w:t xml:space="preserve">   </w:t>
      </w:r>
      <w:proofErr w:type="gramStart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>comunicación</w:t>
      </w:r>
      <w:proofErr w:type="gramEnd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de dicha circunstancia al empleador deberá ser efectuada</w:t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</w:t>
      </w:r>
      <w:proofErr w:type="gramStart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>con</w:t>
      </w:r>
      <w:proofErr w:type="gramEnd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una antelación mínima de 48 (cuarenta y ocho) horas. A los efectos</w:t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</w:t>
      </w:r>
      <w:proofErr w:type="gramStart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>de</w:t>
      </w:r>
      <w:proofErr w:type="gramEnd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acreditar el motivo que dio lugar a la solicitud de licencia el</w:t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</w:t>
      </w:r>
      <w:proofErr w:type="gramStart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>trabajador</w:t>
      </w:r>
      <w:proofErr w:type="gramEnd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dispondrá del mismo plazo para presentar el certificado</w:t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</w:t>
      </w:r>
      <w:proofErr w:type="gramStart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>médico</w:t>
      </w:r>
      <w:proofErr w:type="gramEnd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correspondiente.</w:t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ARTÍCULO 11.- Quienes tuvieren familiares con discapacidad o</w:t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</w:t>
      </w:r>
      <w:proofErr w:type="gramStart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>enfermedad</w:t>
      </w:r>
      <w:proofErr w:type="gramEnd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terminal a cargo conforme a la Ley N° 19.691, de 29 de</w:t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</w:t>
      </w:r>
      <w:proofErr w:type="gramStart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>octubre</w:t>
      </w:r>
      <w:proofErr w:type="gramEnd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de 2018 (ley de promoción del trabajo de personas con</w:t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</w:t>
      </w:r>
      <w:proofErr w:type="gramStart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>discapacidad</w:t>
      </w:r>
      <w:proofErr w:type="gramEnd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>), tendrán derecho a una licencia especial anual de 96</w:t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(</w:t>
      </w:r>
      <w:proofErr w:type="gramStart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>noventa</w:t>
      </w:r>
      <w:proofErr w:type="gramEnd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y seis) horas, que podrá ser usufructuada en forma continua o</w:t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</w:t>
      </w:r>
      <w:proofErr w:type="gramStart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>discontinua</w:t>
      </w:r>
      <w:proofErr w:type="gramEnd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y de la cual el empleador deberá abonar la correspondiente</w:t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</w:t>
      </w:r>
      <w:proofErr w:type="gramStart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>a</w:t>
      </w:r>
      <w:proofErr w:type="gramEnd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64 (sesenta y cuatro) horas. El ejercicio de este derecho, sin</w:t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</w:t>
      </w:r>
      <w:proofErr w:type="gramStart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>perjuicio</w:t>
      </w:r>
      <w:proofErr w:type="gramEnd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de la facultad reglamentaria del Poder Ejecutivo, podrá ser</w:t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</w:t>
      </w:r>
      <w:proofErr w:type="gramStart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>instrumentado</w:t>
      </w:r>
      <w:proofErr w:type="gramEnd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por el Consejo de Salarios respectivo o mediante</w:t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</w:t>
      </w:r>
      <w:proofErr w:type="gramStart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>convenio</w:t>
      </w:r>
      <w:proofErr w:type="gramEnd"/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colectivo".</w:t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Sala de Sesiones de la Cámara de Senadores, en Montevideo, a 19 de diciembre de 2018.</w:t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LUCÍA TOPOLANSKY, Presidente; JOSÉ PEDRO MONTERO. Secretario. </w:t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>MINISTERIO DE TRABAJO Y SEGURIDAD SOCIAL</w:t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                                    Montevideo, 28 de Diciembre de 2018</w:t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Cúmplase, acúsese recibo, comuníquese, publíquese e insértese en el Registro Nacional de Leyes y Decretos, la Ley por la que se modifica la Ley N° 18.345, de 11 de setiembre de 2008, referido a la licencia especial para trabajadores de la actividad privada con hijos o familiares a cargo con discapacidad.</w:t>
      </w:r>
    </w:p>
    <w:p w:rsidR="0082024C" w:rsidRPr="0082024C" w:rsidRDefault="0082024C" w:rsidP="00820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82024C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br/>
      </w:r>
    </w:p>
    <w:p w:rsidR="0082024C" w:rsidRPr="0082024C" w:rsidRDefault="0082024C" w:rsidP="008202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82024C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lastRenderedPageBreak/>
        <w:t xml:space="preserve">   Dr. TABARÉ VÁZQUEZ, Presidente de la República, Período 2015-2020; ERNESTO MURRO.</w:t>
      </w:r>
    </w:p>
    <w:p w:rsidR="00786EAE" w:rsidRDefault="008C53EF"/>
    <w:sectPr w:rsidR="00786EAE" w:rsidSect="00D8076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82024C"/>
    <w:rsid w:val="0052796B"/>
    <w:rsid w:val="0070036C"/>
    <w:rsid w:val="007A3C1E"/>
    <w:rsid w:val="0082024C"/>
    <w:rsid w:val="008C53EF"/>
    <w:rsid w:val="00D807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76C"/>
  </w:style>
  <w:style w:type="paragraph" w:styleId="Ttulo1">
    <w:name w:val="heading 1"/>
    <w:basedOn w:val="Normal"/>
    <w:link w:val="Ttulo1Car"/>
    <w:uiPriority w:val="9"/>
    <w:qFormat/>
    <w:rsid w:val="008202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paragraph" w:styleId="Ttulo4">
    <w:name w:val="heading 4"/>
    <w:basedOn w:val="Normal"/>
    <w:link w:val="Ttulo4Car"/>
    <w:uiPriority w:val="9"/>
    <w:qFormat/>
    <w:rsid w:val="0082024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UY"/>
    </w:rPr>
  </w:style>
  <w:style w:type="paragraph" w:styleId="Ttulo5">
    <w:name w:val="heading 5"/>
    <w:basedOn w:val="Normal"/>
    <w:link w:val="Ttulo5Car"/>
    <w:uiPriority w:val="9"/>
    <w:qFormat/>
    <w:rsid w:val="0082024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s-UY"/>
    </w:rPr>
  </w:style>
  <w:style w:type="paragraph" w:styleId="Ttulo6">
    <w:name w:val="heading 6"/>
    <w:basedOn w:val="Normal"/>
    <w:link w:val="Ttulo6Car"/>
    <w:uiPriority w:val="9"/>
    <w:qFormat/>
    <w:rsid w:val="0082024C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2024C"/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character" w:customStyle="1" w:styleId="Ttulo4Car">
    <w:name w:val="Título 4 Car"/>
    <w:basedOn w:val="Fuentedeprrafopredeter"/>
    <w:link w:val="Ttulo4"/>
    <w:uiPriority w:val="9"/>
    <w:rsid w:val="0082024C"/>
    <w:rPr>
      <w:rFonts w:ascii="Times New Roman" w:eastAsia="Times New Roman" w:hAnsi="Times New Roman" w:cs="Times New Roman"/>
      <w:b/>
      <w:bCs/>
      <w:sz w:val="24"/>
      <w:szCs w:val="24"/>
      <w:lang w:eastAsia="es-UY"/>
    </w:rPr>
  </w:style>
  <w:style w:type="character" w:customStyle="1" w:styleId="Ttulo5Car">
    <w:name w:val="Título 5 Car"/>
    <w:basedOn w:val="Fuentedeprrafopredeter"/>
    <w:link w:val="Ttulo5"/>
    <w:uiPriority w:val="9"/>
    <w:rsid w:val="0082024C"/>
    <w:rPr>
      <w:rFonts w:ascii="Times New Roman" w:eastAsia="Times New Roman" w:hAnsi="Times New Roman" w:cs="Times New Roman"/>
      <w:b/>
      <w:bCs/>
      <w:sz w:val="20"/>
      <w:szCs w:val="20"/>
      <w:lang w:eastAsia="es-UY"/>
    </w:rPr>
  </w:style>
  <w:style w:type="character" w:customStyle="1" w:styleId="Ttulo6Car">
    <w:name w:val="Título 6 Car"/>
    <w:basedOn w:val="Fuentedeprrafopredeter"/>
    <w:link w:val="Ttulo6"/>
    <w:uiPriority w:val="9"/>
    <w:rsid w:val="0082024C"/>
    <w:rPr>
      <w:rFonts w:ascii="Times New Roman" w:eastAsia="Times New Roman" w:hAnsi="Times New Roman" w:cs="Times New Roman"/>
      <w:b/>
      <w:bCs/>
      <w:sz w:val="15"/>
      <w:szCs w:val="15"/>
      <w:lang w:eastAsia="es-UY"/>
    </w:rPr>
  </w:style>
  <w:style w:type="character" w:styleId="Textoennegrita">
    <w:name w:val="Strong"/>
    <w:basedOn w:val="Fuentedeprrafopredeter"/>
    <w:uiPriority w:val="22"/>
    <w:qFormat/>
    <w:rsid w:val="0082024C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82024C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8202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UY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82024C"/>
    <w:rPr>
      <w:rFonts w:ascii="Courier New" w:eastAsia="Times New Roman" w:hAnsi="Courier New" w:cs="Courier New"/>
      <w:sz w:val="20"/>
      <w:szCs w:val="20"/>
      <w:lang w:eastAsia="es-UY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4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25218">
          <w:marLeft w:val="0"/>
          <w:marRight w:val="0"/>
          <w:marTop w:val="0"/>
          <w:marBottom w:val="400"/>
          <w:divBdr>
            <w:top w:val="single" w:sz="8" w:space="15" w:color="BCE8F1"/>
            <w:left w:val="single" w:sz="8" w:space="15" w:color="BCE8F1"/>
            <w:bottom w:val="single" w:sz="8" w:space="15" w:color="BCE8F1"/>
            <w:right w:val="single" w:sz="8" w:space="15" w:color="BCE8F1"/>
          </w:divBdr>
        </w:div>
        <w:div w:id="17769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9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7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mpo.com.uy/diariooficial/2019/01/18/24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Alicia</dc:creator>
  <cp:lastModifiedBy>Usuario</cp:lastModifiedBy>
  <cp:revision>2</cp:revision>
  <dcterms:created xsi:type="dcterms:W3CDTF">2019-01-23T17:41:00Z</dcterms:created>
  <dcterms:modified xsi:type="dcterms:W3CDTF">2019-01-23T17:41:00Z</dcterms:modified>
</cp:coreProperties>
</file>