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145" w:rsidRPr="00DF6145" w:rsidRDefault="00DF6145" w:rsidP="00DF6145">
      <w:pPr>
        <w:spacing w:before="300" w:after="450" w:line="240" w:lineRule="auto"/>
        <w:jc w:val="center"/>
        <w:outlineLvl w:val="0"/>
        <w:rPr>
          <w:rFonts w:ascii="Arial" w:eastAsia="Times New Roman" w:hAnsi="Arial" w:cs="Arial"/>
          <w:color w:val="4D4D4D"/>
          <w:spacing w:val="-10"/>
          <w:kern w:val="36"/>
          <w:sz w:val="37"/>
          <w:szCs w:val="37"/>
          <w:lang w:eastAsia="es-UY"/>
        </w:rPr>
      </w:pPr>
      <w:r w:rsidRPr="00DF6145">
        <w:rPr>
          <w:rFonts w:ascii="Arial" w:eastAsia="Times New Roman" w:hAnsi="Arial" w:cs="Arial"/>
          <w:color w:val="4D4D4D"/>
          <w:spacing w:val="-10"/>
          <w:kern w:val="36"/>
          <w:sz w:val="37"/>
          <w:szCs w:val="37"/>
          <w:lang w:eastAsia="es-UY"/>
        </w:rPr>
        <w:t>Ley N° 18725</w:t>
      </w:r>
    </w:p>
    <w:p w:rsidR="00DF6145" w:rsidRPr="00DF6145" w:rsidRDefault="00DF6145" w:rsidP="00DF6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UY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  <w:bdr w:val="none" w:sz="0" w:space="0" w:color="auto" w:frame="1"/>
          <w:shd w:val="clear" w:color="auto" w:fill="FFFFFF"/>
          <w:lang w:eastAsia="es-UY"/>
        </w:rPr>
        <w:drawing>
          <wp:inline distT="0" distB="0" distL="0" distR="0">
            <wp:extent cx="190500" cy="190500"/>
            <wp:effectExtent l="19050" t="0" r="0" b="0"/>
            <wp:docPr id="2" name="Imagen 2" descr="http://www.impo.com.uy/imagenes/icono_ayuda_imagenes.gif">
              <a:hlinkClick xmlns:a="http://schemas.openxmlformats.org/drawingml/2006/main" r:id="rId5" tgtFrame="&quot;_blank&quot;" tooltip="&quot;Ayuda - Software Necesari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mpo.com.uy/imagenes/icono_ayuda_imagenes.gif">
                      <a:hlinkClick r:id="rId5" tgtFrame="&quot;_blank&quot;" tooltip="&quot;Ayuda - Software Necesari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145" w:rsidRPr="00DF6145" w:rsidRDefault="00DF6145" w:rsidP="00DF61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25272C"/>
          <w:sz w:val="24"/>
          <w:szCs w:val="24"/>
          <w:lang w:eastAsia="es-UY"/>
        </w:rPr>
      </w:pPr>
      <w:r w:rsidRPr="00DF6145">
        <w:rPr>
          <w:rFonts w:ascii="Arial" w:eastAsia="Times New Roman" w:hAnsi="Arial" w:cs="Arial"/>
          <w:b/>
          <w:bCs/>
          <w:color w:val="25272C"/>
          <w:sz w:val="24"/>
          <w:szCs w:val="24"/>
          <w:lang w:eastAsia="es-UY"/>
        </w:rPr>
        <w:t>Fecha de Publicación: 17/01/2011</w:t>
      </w:r>
    </w:p>
    <w:p w:rsidR="00DF6145" w:rsidRPr="00DF6145" w:rsidRDefault="00DF6145" w:rsidP="00DF614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ind w:left="0"/>
        <w:rPr>
          <w:rFonts w:ascii="Arial" w:eastAsia="Times New Roman" w:hAnsi="Arial" w:cs="Arial"/>
          <w:color w:val="25272C"/>
          <w:sz w:val="21"/>
          <w:szCs w:val="21"/>
          <w:lang w:eastAsia="es-UY"/>
        </w:rPr>
      </w:pPr>
      <w:r w:rsidRPr="00DF6145">
        <w:rPr>
          <w:rFonts w:ascii="Arial" w:eastAsia="Times New Roman" w:hAnsi="Arial" w:cs="Arial"/>
          <w:color w:val="25272C"/>
          <w:sz w:val="21"/>
          <w:szCs w:val="21"/>
          <w:lang w:eastAsia="es-UY"/>
        </w:rPr>
        <w:t>Página: 261-A</w:t>
      </w:r>
    </w:p>
    <w:p w:rsidR="00DF6145" w:rsidRPr="00DF6145" w:rsidRDefault="00DF6145" w:rsidP="00DF614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ind w:left="0"/>
        <w:rPr>
          <w:rFonts w:ascii="Arial" w:eastAsia="Times New Roman" w:hAnsi="Arial" w:cs="Arial"/>
          <w:color w:val="25272C"/>
          <w:sz w:val="21"/>
          <w:szCs w:val="21"/>
          <w:lang w:eastAsia="es-UY"/>
        </w:rPr>
      </w:pPr>
      <w:r w:rsidRPr="00DF6145">
        <w:rPr>
          <w:rFonts w:ascii="Arial" w:eastAsia="Times New Roman" w:hAnsi="Arial" w:cs="Arial"/>
          <w:color w:val="25272C"/>
          <w:sz w:val="21"/>
          <w:szCs w:val="21"/>
          <w:lang w:eastAsia="es-UY"/>
        </w:rPr>
        <w:t>Carilla: 11</w:t>
      </w:r>
    </w:p>
    <w:p w:rsidR="00DF6145" w:rsidRPr="00DF6145" w:rsidRDefault="00DF6145" w:rsidP="00DF61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DF6145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MINISTERIO DE TRABAJO Y SEGURIDAD SOCIAL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Ley 18.725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spell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Fíjase</w:t>
      </w:r>
      <w:proofErr w:type="spell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el monto máximo del subsidio de enfermedad servido por el BPS y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spellStart"/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modifícase</w:t>
      </w:r>
      <w:proofErr w:type="spellEnd"/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 base de cálculo del mismo.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(66*R)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                     PODER LEGISLATIVO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Senado y la Cámara de Representantes de la República Oriental de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Uruguay, reunidos en Asamblea General,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                          DECRETAN</w:t>
      </w:r>
    </w:p>
    <w:bookmarkStart w:id="0" w:name="#1"/>
    <w:bookmarkEnd w:id="0"/>
    <w:p w:rsidR="00DF6145" w:rsidRPr="00DF6145" w:rsidRDefault="00FE15C6" w:rsidP="00DF6145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="00DF6145"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"http://www.impo.com.uy/bases/leyes-originales/18725-2010/1" </w:instrText>
      </w: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="00DF6145" w:rsidRPr="00DF6145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</w:t>
      </w: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proofErr w:type="spell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Fíjase</w:t>
      </w:r>
      <w:proofErr w:type="spell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el monto máximo del subsidio por enfermedad a que refiere 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artículo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27 del Decreto-Ley N° 14.407, de 22 de julio de 1975, en 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equivalente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a las siguientes cantidades: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4 BPC (cuatro Bases de Prestaciones y Contribuciones), a partir del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1° de enero de 2011.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5 BPC (cinco Bases de Prestaciones y Contribuciones), a partir del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1° de enero de 2012.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6 BPC (seis Bases de Prestaciones y Contribuciones), a partir del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1° de enero de 2013.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D) 7 BPC (siete Bases de Prestaciones y Contribuciones), a partir del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1° de enero de 2014.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E) 8 BPC (ocho Bases de Prestaciones y Contribuciones), a partir del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1° de enero de 2015.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spell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Facúltase</w:t>
      </w:r>
      <w:proofErr w:type="spell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al Poder Ejecutivo a anticipar la entrada en vigencia de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cualquiera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los máximos previstos precedentemente, en la medida que lo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permitan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las posibilidades del Erario.</w:t>
      </w:r>
    </w:p>
    <w:bookmarkStart w:id="1" w:name="#2"/>
    <w:bookmarkEnd w:id="1"/>
    <w:p w:rsidR="00DF6145" w:rsidRPr="00DF6145" w:rsidRDefault="00FE15C6" w:rsidP="00DF6145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="00DF6145"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"http://www.impo.com.uy/bases/leyes-originales/18725-2010/2" </w:instrText>
      </w: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="00DF6145" w:rsidRPr="00DF6145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</w:t>
      </w: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A partir del 1° de enero de 2011, serán remuneraciones computables para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cálculo del subsidio por enfermedad previsto por el Decreto-Ley N°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14.407, de 22 de julio de 1975, todas las que constituyan materia gravada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los efectos de las contribuciones especiales de seguridad social.</w:t>
      </w:r>
    </w:p>
    <w:bookmarkStart w:id="2" w:name="#3"/>
    <w:bookmarkEnd w:id="2"/>
    <w:p w:rsidR="00DF6145" w:rsidRPr="00DF6145" w:rsidRDefault="00FE15C6" w:rsidP="00DF6145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="00DF6145"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"http://www.impo.com.uy/bases/leyes-originales/18725-2010/3" </w:instrText>
      </w: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="00DF6145" w:rsidRPr="00DF6145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</w:t>
      </w:r>
      <w:r w:rsidRPr="00DF6145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Los gastos que generare la aplicación de la presente ley, serán atendidos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Rentas Generales, si fuere necesario.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Sala de Sesiones de la Cámara de Senadores, en Montevideo, a 22 de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diciembre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2010.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DANILO ASTORI, Presidente; HUGO RODRIGUEZ FILIPPINI, Secretario.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MINISTERIO DE TRABAJO Y SEGURIDAD SOCIAL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MINISTERIO DE ECONOMIA Y FINANZAS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MINISTERIO DE SALUD </w:t>
      </w: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PUBLICA</w:t>
      </w:r>
      <w:proofErr w:type="gramEnd"/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                                Montevideo, 31 de Diciembre de 2010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Cúmplase, acúsese recibo, comuníquese, publíquese e insértese en el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Registro Nacional de Leyes y Decretos, la Ley por la que se fija el monto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máximo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del subsidio de enfermedad servido por el Banco de Previsión Social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proofErr w:type="gramStart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y</w:t>
      </w:r>
      <w:proofErr w:type="gramEnd"/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se modifica la base de cálculo del mismo.</w:t>
      </w:r>
    </w:p>
    <w:p w:rsidR="00DF6145" w:rsidRPr="00DF6145" w:rsidRDefault="00DF6145" w:rsidP="00DF6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UY"/>
        </w:rPr>
      </w:pPr>
      <w:r w:rsidRPr="00DF6145">
        <w:rPr>
          <w:rFonts w:ascii="Arial" w:eastAsia="Times New Roman" w:hAnsi="Arial" w:cs="Arial"/>
          <w:color w:val="25272C"/>
          <w:sz w:val="24"/>
          <w:szCs w:val="24"/>
          <w:lang w:eastAsia="es-UY"/>
        </w:rPr>
        <w:br w:type="textWrapping" w:clear="all"/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JOSE MUJICA, Presidente de la República; EDUARDO BRENTA; FERNANDO LORENZO;</w:t>
      </w:r>
    </w:p>
    <w:p w:rsidR="00DF6145" w:rsidRPr="00DF6145" w:rsidRDefault="00DF6145" w:rsidP="00DF61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DF6145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DANIEL OLESKER.</w:t>
      </w:r>
    </w:p>
    <w:p w:rsidR="00786EAE" w:rsidRDefault="006C204B"/>
    <w:sectPr w:rsidR="00786EAE" w:rsidSect="000430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B0432"/>
    <w:multiLevelType w:val="multilevel"/>
    <w:tmpl w:val="2738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B82AF3"/>
    <w:multiLevelType w:val="multilevel"/>
    <w:tmpl w:val="BCBC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6145"/>
    <w:rsid w:val="00043015"/>
    <w:rsid w:val="0052796B"/>
    <w:rsid w:val="006C204B"/>
    <w:rsid w:val="007A3C1E"/>
    <w:rsid w:val="00DF6145"/>
    <w:rsid w:val="00FE1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15"/>
  </w:style>
  <w:style w:type="paragraph" w:styleId="Ttulo1">
    <w:name w:val="heading 1"/>
    <w:basedOn w:val="Normal"/>
    <w:link w:val="Ttulo1Car"/>
    <w:uiPriority w:val="9"/>
    <w:qFormat/>
    <w:rsid w:val="00DF61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UY"/>
    </w:rPr>
  </w:style>
  <w:style w:type="paragraph" w:styleId="Ttulo2">
    <w:name w:val="heading 2"/>
    <w:basedOn w:val="Normal"/>
    <w:link w:val="Ttulo2Car"/>
    <w:uiPriority w:val="9"/>
    <w:qFormat/>
    <w:rsid w:val="00DF61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paragraph" w:styleId="Ttulo4">
    <w:name w:val="heading 4"/>
    <w:basedOn w:val="Normal"/>
    <w:link w:val="Ttulo4Car"/>
    <w:uiPriority w:val="9"/>
    <w:qFormat/>
    <w:rsid w:val="00DF61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UY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6145"/>
    <w:rPr>
      <w:rFonts w:ascii="Times New Roman" w:eastAsia="Times New Roman" w:hAnsi="Times New Roman" w:cs="Times New Roman"/>
      <w:b/>
      <w:bCs/>
      <w:kern w:val="36"/>
      <w:sz w:val="48"/>
      <w:szCs w:val="48"/>
      <w:lang w:eastAsia="es-UY"/>
    </w:rPr>
  </w:style>
  <w:style w:type="character" w:customStyle="1" w:styleId="Ttulo2Car">
    <w:name w:val="Título 2 Car"/>
    <w:basedOn w:val="Fuentedeprrafopredeter"/>
    <w:link w:val="Ttulo2"/>
    <w:uiPriority w:val="9"/>
    <w:rsid w:val="00DF6145"/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character" w:customStyle="1" w:styleId="Ttulo4Car">
    <w:name w:val="Título 4 Car"/>
    <w:basedOn w:val="Fuentedeprrafopredeter"/>
    <w:link w:val="Ttulo4"/>
    <w:uiPriority w:val="9"/>
    <w:rsid w:val="00DF6145"/>
    <w:rPr>
      <w:rFonts w:ascii="Times New Roman" w:eastAsia="Times New Roman" w:hAnsi="Times New Roman" w:cs="Times New Roman"/>
      <w:b/>
      <w:bCs/>
      <w:sz w:val="24"/>
      <w:szCs w:val="24"/>
      <w:lang w:eastAsia="es-UY"/>
    </w:rPr>
  </w:style>
  <w:style w:type="character" w:styleId="Hipervnculo">
    <w:name w:val="Hyperlink"/>
    <w:basedOn w:val="Fuentedeprrafopredeter"/>
    <w:uiPriority w:val="99"/>
    <w:semiHidden/>
    <w:unhideWhenUsed/>
    <w:rsid w:val="00DF6145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DF6145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DF6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UY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DF6145"/>
    <w:rPr>
      <w:rFonts w:ascii="Courier New" w:eastAsia="Times New Roman" w:hAnsi="Courier New" w:cs="Courier New"/>
      <w:sz w:val="20"/>
      <w:szCs w:val="20"/>
      <w:lang w:eastAsia="es-UY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61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9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impo.com.uy/dol_imagen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Alicia</cp:lastModifiedBy>
  <cp:revision>2</cp:revision>
  <dcterms:created xsi:type="dcterms:W3CDTF">2015-04-23T19:13:00Z</dcterms:created>
  <dcterms:modified xsi:type="dcterms:W3CDTF">2015-04-23T19:14:00Z</dcterms:modified>
</cp:coreProperties>
</file>