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9AA" w:rsidRPr="005F59AA" w:rsidRDefault="005F59AA" w:rsidP="005F59AA">
      <w:pPr>
        <w:spacing w:before="300" w:after="450" w:line="240" w:lineRule="auto"/>
        <w:jc w:val="center"/>
        <w:outlineLvl w:val="0"/>
        <w:rPr>
          <w:rFonts w:ascii="Arial" w:eastAsia="Times New Roman" w:hAnsi="Arial" w:cs="Arial"/>
          <w:color w:val="4D4D4D"/>
          <w:spacing w:val="-10"/>
          <w:kern w:val="36"/>
          <w:sz w:val="37"/>
          <w:szCs w:val="37"/>
          <w:lang w:eastAsia="es-UY"/>
        </w:rPr>
      </w:pPr>
      <w:r w:rsidRPr="005F59AA">
        <w:rPr>
          <w:rFonts w:ascii="Arial" w:eastAsia="Times New Roman" w:hAnsi="Arial" w:cs="Arial"/>
          <w:color w:val="4D4D4D"/>
          <w:spacing w:val="-10"/>
          <w:kern w:val="36"/>
          <w:sz w:val="37"/>
          <w:szCs w:val="37"/>
          <w:lang w:eastAsia="es-UY"/>
        </w:rPr>
        <w:t>Ley N° 17940</w:t>
      </w:r>
    </w:p>
    <w:p w:rsidR="005F59AA" w:rsidRPr="005F59AA" w:rsidRDefault="005F59AA" w:rsidP="005F59AA">
      <w:pPr>
        <w:shd w:val="clear" w:color="auto" w:fill="FFFFFF"/>
        <w:spacing w:before="100" w:beforeAutospacing="1" w:after="100" w:afterAutospacing="1" w:line="345" w:lineRule="atLeast"/>
        <w:rPr>
          <w:rFonts w:ascii="Arial" w:eastAsia="Times New Roman" w:hAnsi="Arial" w:cs="Arial"/>
          <w:b/>
          <w:bCs/>
          <w:color w:val="279AA2"/>
          <w:sz w:val="21"/>
          <w:szCs w:val="21"/>
          <w:lang w:eastAsia="es-UY"/>
        </w:rPr>
      </w:pPr>
      <w:r w:rsidRPr="005F59AA">
        <w:rPr>
          <w:rFonts w:ascii="Arial" w:eastAsia="Times New Roman" w:hAnsi="Arial" w:cs="Arial"/>
          <w:b/>
          <w:bCs/>
          <w:color w:val="279AA2"/>
          <w:sz w:val="21"/>
          <w:szCs w:val="21"/>
          <w:lang w:eastAsia="es-UY"/>
        </w:rPr>
        <w:t>Documento original</w:t>
      </w:r>
    </w:p>
    <w:p w:rsidR="005F59AA" w:rsidRPr="005F59AA" w:rsidRDefault="005F59AA" w:rsidP="005F59A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b/>
          <w:bCs/>
          <w:color w:val="25272C"/>
          <w:sz w:val="24"/>
          <w:szCs w:val="24"/>
          <w:lang w:eastAsia="es-UY"/>
        </w:rPr>
      </w:pPr>
      <w:r w:rsidRPr="005F59AA">
        <w:rPr>
          <w:rFonts w:ascii="Arial" w:eastAsia="Times New Roman" w:hAnsi="Arial" w:cs="Arial"/>
          <w:b/>
          <w:bCs/>
          <w:color w:val="25272C"/>
          <w:sz w:val="24"/>
          <w:szCs w:val="24"/>
          <w:lang w:eastAsia="es-UY"/>
        </w:rPr>
        <w:t>Fecha de Publicación: 10/01/2006</w:t>
      </w:r>
    </w:p>
    <w:p w:rsidR="005F59AA" w:rsidRPr="005F59AA" w:rsidRDefault="005F59AA" w:rsidP="005F59A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15" w:lineRule="atLeast"/>
        <w:ind w:left="0"/>
        <w:rPr>
          <w:rFonts w:ascii="Arial" w:eastAsia="Times New Roman" w:hAnsi="Arial" w:cs="Arial"/>
          <w:color w:val="25272C"/>
          <w:sz w:val="21"/>
          <w:szCs w:val="21"/>
          <w:lang w:eastAsia="es-UY"/>
        </w:rPr>
      </w:pPr>
      <w:r w:rsidRPr="005F59AA">
        <w:rPr>
          <w:rFonts w:ascii="Arial" w:eastAsia="Times New Roman" w:hAnsi="Arial" w:cs="Arial"/>
          <w:color w:val="25272C"/>
          <w:sz w:val="21"/>
          <w:szCs w:val="21"/>
          <w:lang w:eastAsia="es-UY"/>
        </w:rPr>
        <w:t>Página: 145-A</w:t>
      </w:r>
    </w:p>
    <w:p w:rsidR="005F59AA" w:rsidRPr="005F59AA" w:rsidRDefault="005F59AA" w:rsidP="005F59A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15" w:lineRule="atLeast"/>
        <w:ind w:left="0"/>
        <w:rPr>
          <w:rFonts w:ascii="Arial" w:eastAsia="Times New Roman" w:hAnsi="Arial" w:cs="Arial"/>
          <w:color w:val="25272C"/>
          <w:sz w:val="21"/>
          <w:szCs w:val="21"/>
          <w:lang w:eastAsia="es-UY"/>
        </w:rPr>
      </w:pPr>
      <w:r w:rsidRPr="005F59AA">
        <w:rPr>
          <w:rFonts w:ascii="Arial" w:eastAsia="Times New Roman" w:hAnsi="Arial" w:cs="Arial"/>
          <w:color w:val="25272C"/>
          <w:sz w:val="21"/>
          <w:szCs w:val="21"/>
          <w:lang w:eastAsia="es-UY"/>
        </w:rPr>
        <w:t>Carilla: 65</w:t>
      </w:r>
    </w:p>
    <w:p w:rsidR="005F59AA" w:rsidRPr="005F59AA" w:rsidRDefault="005F59AA" w:rsidP="005F59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outlineLvl w:val="3"/>
        <w:rPr>
          <w:rFonts w:ascii="Courier New" w:eastAsia="Times New Roman" w:hAnsi="Courier New" w:cs="Courier New"/>
          <w:b/>
          <w:bCs/>
          <w:color w:val="193C62"/>
          <w:spacing w:val="-7"/>
          <w:sz w:val="20"/>
          <w:szCs w:val="20"/>
          <w:lang w:eastAsia="es-UY"/>
        </w:rPr>
      </w:pPr>
      <w:r w:rsidRPr="005F59AA">
        <w:rPr>
          <w:rFonts w:ascii="Courier New" w:eastAsia="Times New Roman" w:hAnsi="Courier New" w:cs="Courier New"/>
          <w:b/>
          <w:bCs/>
          <w:color w:val="193C62"/>
          <w:spacing w:val="-7"/>
          <w:sz w:val="20"/>
          <w:szCs w:val="20"/>
          <w:lang w:eastAsia="es-UY"/>
        </w:rPr>
        <w:t>MINISTERIO DE TRABAJO Y SEGURIDAD SOCIAL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>Ley 17.940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>Dispónese que es absolutamente nula cualquier discriminación tendiente a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>menoscabar la libertad sindical de los trabajadores en relación con su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>empleo o con el acceso al mismo.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>(7*R)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 xml:space="preserve">                            PODER LEGISLATIVO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>El Senado y la Cámara de Representantes de la República Oriental del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>Uruguay, reunidos en Asamblea General,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 xml:space="preserve">                                DECRETAN:</w:t>
      </w:r>
    </w:p>
    <w:bookmarkStart w:id="0" w:name="#1"/>
    <w:bookmarkEnd w:id="0"/>
    <w:p w:rsidR="005F59AA" w:rsidRPr="005F59AA" w:rsidRDefault="009162F2" w:rsidP="005F59AA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384047"/>
          <w:spacing w:val="-7"/>
          <w:sz w:val="24"/>
          <w:szCs w:val="24"/>
          <w:lang w:eastAsia="es-UY"/>
        </w:rPr>
      </w:pPr>
      <w:r w:rsidRPr="005F59AA">
        <w:rPr>
          <w:rFonts w:ascii="Times New Roman" w:eastAsia="Times New Roman" w:hAnsi="Times New Roman" w:cs="Times New Roman"/>
          <w:b/>
          <w:bCs/>
          <w:color w:val="384047"/>
          <w:spacing w:val="-7"/>
          <w:sz w:val="24"/>
          <w:szCs w:val="24"/>
          <w:lang w:eastAsia="es-UY"/>
        </w:rPr>
        <w:fldChar w:fldCharType="begin"/>
      </w:r>
      <w:r w:rsidR="005F59AA" w:rsidRPr="005F59AA">
        <w:rPr>
          <w:rFonts w:ascii="Times New Roman" w:eastAsia="Times New Roman" w:hAnsi="Times New Roman" w:cs="Times New Roman"/>
          <w:b/>
          <w:bCs/>
          <w:color w:val="384047"/>
          <w:spacing w:val="-7"/>
          <w:sz w:val="24"/>
          <w:szCs w:val="24"/>
          <w:lang w:eastAsia="es-UY"/>
        </w:rPr>
        <w:instrText xml:space="preserve"> HYPERLINK "http://www.impo.com.uy/bases/leyes-originales/17940-2006/1" </w:instrText>
      </w:r>
      <w:r w:rsidRPr="005F59AA">
        <w:rPr>
          <w:rFonts w:ascii="Times New Roman" w:eastAsia="Times New Roman" w:hAnsi="Times New Roman" w:cs="Times New Roman"/>
          <w:b/>
          <w:bCs/>
          <w:color w:val="384047"/>
          <w:spacing w:val="-7"/>
          <w:sz w:val="24"/>
          <w:szCs w:val="24"/>
          <w:lang w:eastAsia="es-UY"/>
        </w:rPr>
        <w:fldChar w:fldCharType="separate"/>
      </w:r>
      <w:r w:rsidR="005F59AA" w:rsidRPr="005F59AA">
        <w:rPr>
          <w:rFonts w:ascii="inherit" w:eastAsia="Times New Roman" w:hAnsi="inherit" w:cs="Times New Roman"/>
          <w:b/>
          <w:bCs/>
          <w:color w:val="0000FF"/>
          <w:spacing w:val="-7"/>
          <w:sz w:val="24"/>
          <w:szCs w:val="24"/>
          <w:u w:val="single"/>
          <w:lang w:eastAsia="es-UY"/>
        </w:rPr>
        <w:t>Artículo 1</w:t>
      </w:r>
      <w:r w:rsidRPr="005F59AA">
        <w:rPr>
          <w:rFonts w:ascii="Times New Roman" w:eastAsia="Times New Roman" w:hAnsi="Times New Roman" w:cs="Times New Roman"/>
          <w:b/>
          <w:bCs/>
          <w:color w:val="384047"/>
          <w:spacing w:val="-7"/>
          <w:sz w:val="24"/>
          <w:szCs w:val="24"/>
          <w:lang w:eastAsia="es-UY"/>
        </w:rPr>
        <w:fldChar w:fldCharType="end"/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 xml:space="preserve"> (Nulidad de los actos discriminatorios).- Declárase que, de conformidad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>con el artículo 57 de la Constitución de la República, con el artículo 1º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>del Convenio Internacional del Trabajo Nº 98 (sobre el derecho de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>sindicación y de negociación colectiva, 1949) aprobado por la Ley Nº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>12.030, de 27 de noviembre de 1953, y con los literales a) y b) del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>artículo 9º de la Declaración sociolaboral del MERCOSUR, es absolutamente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>nula cualquier discriminación tendiente a menoscabar la libertad sindical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>de los trabajadores en relación con su empleo o con el acceso al mismo.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>En especial, es absolutamente nula cualquier acción u omisión que tenga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>por objeto: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>A) Sujetar el empleo de un trabajador a la condición de que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 xml:space="preserve">   no se afilie a un sindicato o a la de dejar de ser miembro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 xml:space="preserve">   de un sindicato.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>B) Despedir a un trabajador o perjudicarlo en cualquier otra forma a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 xml:space="preserve">   causa de su afiliación sindical o de su participación en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 xml:space="preserve">   actividades sindicales, fuera de las horas de trabajo o, con el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 xml:space="preserve">   consentimiento del empleador, durante las horas de trabajo.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>Las garantías prescritas en la presente disposición, también alcanzan a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>los trabajadores que efectúen actuaciones tendientes a la constitución de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>organizaciones sindicales, dentro o fuera de los lugares de trabajo.</w:t>
      </w:r>
    </w:p>
    <w:bookmarkStart w:id="1" w:name="#2"/>
    <w:bookmarkEnd w:id="1"/>
    <w:p w:rsidR="005F59AA" w:rsidRPr="005F59AA" w:rsidRDefault="009162F2" w:rsidP="005F59AA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384047"/>
          <w:spacing w:val="-7"/>
          <w:sz w:val="24"/>
          <w:szCs w:val="24"/>
          <w:lang w:eastAsia="es-UY"/>
        </w:rPr>
      </w:pPr>
      <w:r w:rsidRPr="005F59AA">
        <w:rPr>
          <w:rFonts w:ascii="Times New Roman" w:eastAsia="Times New Roman" w:hAnsi="Times New Roman" w:cs="Times New Roman"/>
          <w:b/>
          <w:bCs/>
          <w:color w:val="384047"/>
          <w:spacing w:val="-7"/>
          <w:sz w:val="24"/>
          <w:szCs w:val="24"/>
          <w:lang w:eastAsia="es-UY"/>
        </w:rPr>
        <w:lastRenderedPageBreak/>
        <w:fldChar w:fldCharType="begin"/>
      </w:r>
      <w:r w:rsidR="005F59AA" w:rsidRPr="005F59AA">
        <w:rPr>
          <w:rFonts w:ascii="Times New Roman" w:eastAsia="Times New Roman" w:hAnsi="Times New Roman" w:cs="Times New Roman"/>
          <w:b/>
          <w:bCs/>
          <w:color w:val="384047"/>
          <w:spacing w:val="-7"/>
          <w:sz w:val="24"/>
          <w:szCs w:val="24"/>
          <w:lang w:eastAsia="es-UY"/>
        </w:rPr>
        <w:instrText xml:space="preserve"> HYPERLINK "http://www.impo.com.uy/bases/leyes-originales/17940-2006/2" </w:instrText>
      </w:r>
      <w:r w:rsidRPr="005F59AA">
        <w:rPr>
          <w:rFonts w:ascii="Times New Roman" w:eastAsia="Times New Roman" w:hAnsi="Times New Roman" w:cs="Times New Roman"/>
          <w:b/>
          <w:bCs/>
          <w:color w:val="384047"/>
          <w:spacing w:val="-7"/>
          <w:sz w:val="24"/>
          <w:szCs w:val="24"/>
          <w:lang w:eastAsia="es-UY"/>
        </w:rPr>
        <w:fldChar w:fldCharType="separate"/>
      </w:r>
      <w:r w:rsidR="005F59AA" w:rsidRPr="005F59AA">
        <w:rPr>
          <w:rFonts w:ascii="inherit" w:eastAsia="Times New Roman" w:hAnsi="inherit" w:cs="Times New Roman"/>
          <w:b/>
          <w:bCs/>
          <w:color w:val="0000FF"/>
          <w:spacing w:val="-7"/>
          <w:sz w:val="24"/>
          <w:szCs w:val="24"/>
          <w:u w:val="single"/>
          <w:lang w:eastAsia="es-UY"/>
        </w:rPr>
        <w:t>Artículo 2</w:t>
      </w:r>
      <w:r w:rsidRPr="005F59AA">
        <w:rPr>
          <w:rFonts w:ascii="Times New Roman" w:eastAsia="Times New Roman" w:hAnsi="Times New Roman" w:cs="Times New Roman"/>
          <w:b/>
          <w:bCs/>
          <w:color w:val="384047"/>
          <w:spacing w:val="-7"/>
          <w:sz w:val="24"/>
          <w:szCs w:val="24"/>
          <w:lang w:eastAsia="es-UY"/>
        </w:rPr>
        <w:fldChar w:fldCharType="end"/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 xml:space="preserve"> (Procedimiento).-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>1) (Proceso general). La pretensión de reinstalación o de reposición del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>trabajador despedido o discriminado se tramitará por el proceso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>extraordinario (artículos 346 y 347 del Código General del Proceso). El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>tribunal dispondrá, si correspondiere, el cese inmediato de los actos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>discriminatorios cuando a juicio de dicho tribunal los hechos sean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>notorios.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>2) (Proceso de tutela especial). La tutela especial procederá en caso de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>actos discriminatorios contra: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>A) Los miembros (titulares y suplentes) de los órganos de dirección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 xml:space="preserve">   de una organización sindical de cualquier nivel.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>B) Los delegados o representantes de los trabajadores en órganos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 xml:space="preserve">   bipartitos o tripartitos.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>C) Los representantes de los trabajadores en la negociación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 xml:space="preserve">   colectiva.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>D) Los trabajadores que hubieran realizado actividades conducentes a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 xml:space="preserve">   constituir un sindicato o la sección de un sindicato ya existente,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 xml:space="preserve">   hasta un año después de la constitución de la organización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 xml:space="preserve">   sindical.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>E) Los trabajadores a los que se conceda tutela especial mediante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 xml:space="preserve">   negociación colectiva.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>En estos casos, se aplicará el procedimiento y los plazos establecidos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>para la acción de amparo (artículos 4º a 10 de la ley Nº 16.011, de 19 de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>diciembre de 1988), con independencia de la existencia de otros medios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>jurídicos de protección.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>El trabajador deberá fundamentar por qué sostiene que fue despedido o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>perjudicado por razones sindicales.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>Corresponderá al empleador, debidamente notificado del contenido de la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>pretensión de amparo, probar la existencia de una causa razonable,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>relacionada con la capacidad o conducta del trabajador, o basada en las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>necesidades de la empresa, establecimiento o servicio, u otra de entidad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>suficiente para justificar la decisión adoptada.</w:t>
      </w:r>
    </w:p>
    <w:bookmarkStart w:id="2" w:name="#3"/>
    <w:bookmarkEnd w:id="2"/>
    <w:p w:rsidR="005F59AA" w:rsidRPr="005F59AA" w:rsidRDefault="009162F2" w:rsidP="005F59AA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384047"/>
          <w:spacing w:val="-7"/>
          <w:sz w:val="24"/>
          <w:szCs w:val="24"/>
          <w:lang w:eastAsia="es-UY"/>
        </w:rPr>
      </w:pPr>
      <w:r w:rsidRPr="005F59AA">
        <w:rPr>
          <w:rFonts w:ascii="Times New Roman" w:eastAsia="Times New Roman" w:hAnsi="Times New Roman" w:cs="Times New Roman"/>
          <w:b/>
          <w:bCs/>
          <w:color w:val="384047"/>
          <w:spacing w:val="-7"/>
          <w:sz w:val="24"/>
          <w:szCs w:val="24"/>
          <w:lang w:eastAsia="es-UY"/>
        </w:rPr>
        <w:fldChar w:fldCharType="begin"/>
      </w:r>
      <w:r w:rsidR="005F59AA" w:rsidRPr="005F59AA">
        <w:rPr>
          <w:rFonts w:ascii="Times New Roman" w:eastAsia="Times New Roman" w:hAnsi="Times New Roman" w:cs="Times New Roman"/>
          <w:b/>
          <w:bCs/>
          <w:color w:val="384047"/>
          <w:spacing w:val="-7"/>
          <w:sz w:val="24"/>
          <w:szCs w:val="24"/>
          <w:lang w:eastAsia="es-UY"/>
        </w:rPr>
        <w:instrText xml:space="preserve"> HYPERLINK "http://www.impo.com.uy/bases/leyes-originales/17940-2006/3" </w:instrText>
      </w:r>
      <w:r w:rsidRPr="005F59AA">
        <w:rPr>
          <w:rFonts w:ascii="Times New Roman" w:eastAsia="Times New Roman" w:hAnsi="Times New Roman" w:cs="Times New Roman"/>
          <w:b/>
          <w:bCs/>
          <w:color w:val="384047"/>
          <w:spacing w:val="-7"/>
          <w:sz w:val="24"/>
          <w:szCs w:val="24"/>
          <w:lang w:eastAsia="es-UY"/>
        </w:rPr>
        <w:fldChar w:fldCharType="separate"/>
      </w:r>
      <w:r w:rsidR="005F59AA" w:rsidRPr="005F59AA">
        <w:rPr>
          <w:rFonts w:ascii="inherit" w:eastAsia="Times New Roman" w:hAnsi="inherit" w:cs="Times New Roman"/>
          <w:b/>
          <w:bCs/>
          <w:color w:val="0000FF"/>
          <w:spacing w:val="-7"/>
          <w:sz w:val="24"/>
          <w:szCs w:val="24"/>
          <w:u w:val="single"/>
          <w:lang w:eastAsia="es-UY"/>
        </w:rPr>
        <w:t>Artículo 3</w:t>
      </w:r>
      <w:r w:rsidRPr="005F59AA">
        <w:rPr>
          <w:rFonts w:ascii="Times New Roman" w:eastAsia="Times New Roman" w:hAnsi="Times New Roman" w:cs="Times New Roman"/>
          <w:b/>
          <w:bCs/>
          <w:color w:val="384047"/>
          <w:spacing w:val="-7"/>
          <w:sz w:val="24"/>
          <w:szCs w:val="24"/>
          <w:lang w:eastAsia="es-UY"/>
        </w:rPr>
        <w:fldChar w:fldCharType="end"/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 xml:space="preserve"> (Disposiciones comunes a ambos procedimientos):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>A) En todo caso que la sentencia a recaer constate la violación a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 xml:space="preserve">   cualquiera de las garantías prescritas en el artículo 1º de la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 xml:space="preserve">   presente ley, se dispondrá la efectiva reinstalación o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 xml:space="preserve">   reposición del trabajador despedido o discriminado, generándose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lastRenderedPageBreak/>
        <w:t xml:space="preserve">   en consecuencia a favor de éste el derecho a percibir la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 xml:space="preserve">   totalidad de los jornales que le hubiere correspondido cobrar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 xml:space="preserve">   durante el período que insuma el proceso de reinstalación y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 xml:space="preserve">   hasta que ésta se efectivice.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>B) En los procedimientos a que refiere el artículo 2º de la presente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 xml:space="preserve">   ley, la legitimación activa corresponderá al trabajador actuando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 xml:space="preserve">   conjuntamente con su organización sindical.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>C) El proceso se ajustará a los principios de celeridad, gratuidad,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 xml:space="preserve">   inmediación, concentración, publicidad, buena fe y efectividad de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 xml:space="preserve">   la tutela de los derechos sustanciales.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>D) Serán competentes los tribunales que, en su respectiva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 xml:space="preserve">   jurisdicción, entiendan en materia laboral.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>E) El tribunal dispondrá de las facultades previstas en los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 xml:space="preserve">   numerales 3º y 5º del artículo 350 del Código General del Proceso.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>F) Las sanciones o conminaciones pecuniarias previstas en el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 xml:space="preserve">   artículo 374 del Código General del Proceso, serán independientes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 xml:space="preserve">   del derecho a obtener el resarcimiento del daño y su producido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 xml:space="preserve">   beneficiará a la parte actora.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>G) La parte demandante estará exonerada del pago de tributos y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 xml:space="preserve">   costas.</w:t>
      </w:r>
    </w:p>
    <w:bookmarkStart w:id="3" w:name="#4"/>
    <w:bookmarkEnd w:id="3"/>
    <w:p w:rsidR="005F59AA" w:rsidRPr="005F59AA" w:rsidRDefault="009162F2" w:rsidP="005F59AA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384047"/>
          <w:spacing w:val="-7"/>
          <w:sz w:val="24"/>
          <w:szCs w:val="24"/>
          <w:lang w:eastAsia="es-UY"/>
        </w:rPr>
      </w:pPr>
      <w:r w:rsidRPr="005F59AA">
        <w:rPr>
          <w:rFonts w:ascii="Times New Roman" w:eastAsia="Times New Roman" w:hAnsi="Times New Roman" w:cs="Times New Roman"/>
          <w:b/>
          <w:bCs/>
          <w:color w:val="384047"/>
          <w:spacing w:val="-7"/>
          <w:sz w:val="24"/>
          <w:szCs w:val="24"/>
          <w:lang w:eastAsia="es-UY"/>
        </w:rPr>
        <w:fldChar w:fldCharType="begin"/>
      </w:r>
      <w:r w:rsidR="005F59AA" w:rsidRPr="005F59AA">
        <w:rPr>
          <w:rFonts w:ascii="Times New Roman" w:eastAsia="Times New Roman" w:hAnsi="Times New Roman" w:cs="Times New Roman"/>
          <w:b/>
          <w:bCs/>
          <w:color w:val="384047"/>
          <w:spacing w:val="-7"/>
          <w:sz w:val="24"/>
          <w:szCs w:val="24"/>
          <w:lang w:eastAsia="es-UY"/>
        </w:rPr>
        <w:instrText xml:space="preserve"> HYPERLINK "http://www.impo.com.uy/bases/leyes-originales/17940-2006/4" </w:instrText>
      </w:r>
      <w:r w:rsidRPr="005F59AA">
        <w:rPr>
          <w:rFonts w:ascii="Times New Roman" w:eastAsia="Times New Roman" w:hAnsi="Times New Roman" w:cs="Times New Roman"/>
          <w:b/>
          <w:bCs/>
          <w:color w:val="384047"/>
          <w:spacing w:val="-7"/>
          <w:sz w:val="24"/>
          <w:szCs w:val="24"/>
          <w:lang w:eastAsia="es-UY"/>
        </w:rPr>
        <w:fldChar w:fldCharType="separate"/>
      </w:r>
      <w:r w:rsidR="005F59AA" w:rsidRPr="005F59AA">
        <w:rPr>
          <w:rFonts w:ascii="inherit" w:eastAsia="Times New Roman" w:hAnsi="inherit" w:cs="Times New Roman"/>
          <w:b/>
          <w:bCs/>
          <w:color w:val="0000FF"/>
          <w:spacing w:val="-7"/>
          <w:sz w:val="24"/>
          <w:szCs w:val="24"/>
          <w:u w:val="single"/>
          <w:lang w:eastAsia="es-UY"/>
        </w:rPr>
        <w:t>Artículo 4</w:t>
      </w:r>
      <w:r w:rsidRPr="005F59AA">
        <w:rPr>
          <w:rFonts w:ascii="Times New Roman" w:eastAsia="Times New Roman" w:hAnsi="Times New Roman" w:cs="Times New Roman"/>
          <w:b/>
          <w:bCs/>
          <w:color w:val="384047"/>
          <w:spacing w:val="-7"/>
          <w:sz w:val="24"/>
          <w:szCs w:val="24"/>
          <w:lang w:eastAsia="es-UY"/>
        </w:rPr>
        <w:fldChar w:fldCharType="end"/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 xml:space="preserve"> (Licencia sindical).- Se reconoce el derecho a gozar de tiempo libre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>remunerado para el ejercicio de la actividad sindical. El ejercicio de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>este derecho será reglamentado por el Consejo de Salarios respectivo o,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>en su caso, mediante convenio colectivo.</w:t>
      </w:r>
    </w:p>
    <w:bookmarkStart w:id="4" w:name="#5"/>
    <w:bookmarkEnd w:id="4"/>
    <w:p w:rsidR="005F59AA" w:rsidRPr="005F59AA" w:rsidRDefault="009162F2" w:rsidP="005F59AA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384047"/>
          <w:spacing w:val="-7"/>
          <w:sz w:val="24"/>
          <w:szCs w:val="24"/>
          <w:lang w:eastAsia="es-UY"/>
        </w:rPr>
      </w:pPr>
      <w:r w:rsidRPr="005F59AA">
        <w:rPr>
          <w:rFonts w:ascii="Times New Roman" w:eastAsia="Times New Roman" w:hAnsi="Times New Roman" w:cs="Times New Roman"/>
          <w:b/>
          <w:bCs/>
          <w:color w:val="384047"/>
          <w:spacing w:val="-7"/>
          <w:sz w:val="24"/>
          <w:szCs w:val="24"/>
          <w:lang w:eastAsia="es-UY"/>
        </w:rPr>
        <w:fldChar w:fldCharType="begin"/>
      </w:r>
      <w:r w:rsidR="005F59AA" w:rsidRPr="005F59AA">
        <w:rPr>
          <w:rFonts w:ascii="Times New Roman" w:eastAsia="Times New Roman" w:hAnsi="Times New Roman" w:cs="Times New Roman"/>
          <w:b/>
          <w:bCs/>
          <w:color w:val="384047"/>
          <w:spacing w:val="-7"/>
          <w:sz w:val="24"/>
          <w:szCs w:val="24"/>
          <w:lang w:eastAsia="es-UY"/>
        </w:rPr>
        <w:instrText xml:space="preserve"> HYPERLINK "http://www.impo.com.uy/bases/leyes-originales/17940-2006/5" </w:instrText>
      </w:r>
      <w:r w:rsidRPr="005F59AA">
        <w:rPr>
          <w:rFonts w:ascii="Times New Roman" w:eastAsia="Times New Roman" w:hAnsi="Times New Roman" w:cs="Times New Roman"/>
          <w:b/>
          <w:bCs/>
          <w:color w:val="384047"/>
          <w:spacing w:val="-7"/>
          <w:sz w:val="24"/>
          <w:szCs w:val="24"/>
          <w:lang w:eastAsia="es-UY"/>
        </w:rPr>
        <w:fldChar w:fldCharType="separate"/>
      </w:r>
      <w:r w:rsidR="005F59AA" w:rsidRPr="005F59AA">
        <w:rPr>
          <w:rFonts w:ascii="inherit" w:eastAsia="Times New Roman" w:hAnsi="inherit" w:cs="Times New Roman"/>
          <w:b/>
          <w:bCs/>
          <w:color w:val="0000FF"/>
          <w:spacing w:val="-7"/>
          <w:sz w:val="24"/>
          <w:szCs w:val="24"/>
          <w:u w:val="single"/>
          <w:lang w:eastAsia="es-UY"/>
        </w:rPr>
        <w:t>Artículo 5</w:t>
      </w:r>
      <w:r w:rsidRPr="005F59AA">
        <w:rPr>
          <w:rFonts w:ascii="Times New Roman" w:eastAsia="Times New Roman" w:hAnsi="Times New Roman" w:cs="Times New Roman"/>
          <w:b/>
          <w:bCs/>
          <w:color w:val="384047"/>
          <w:spacing w:val="-7"/>
          <w:sz w:val="24"/>
          <w:szCs w:val="24"/>
          <w:lang w:eastAsia="es-UY"/>
        </w:rPr>
        <w:fldChar w:fldCharType="end"/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 xml:space="preserve"> (Sanciones administrativas).- El producido de la multa que aplique la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>Inspección General del Trabajo, por la infracción a las disposiciones de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>la presente ley, deberá destinarse a la implementación de la ley y a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>programas a cargo del Ministerio de Trabajo y Seguridad Social,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>orientados a la erradicación del trabajo infantil, a la no discriminación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>en el empleo, a la formación profesional asociada a la generación de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>trabajo y al fortalecimiento de la Inspección General del Trabajo.</w:t>
      </w:r>
    </w:p>
    <w:bookmarkStart w:id="5" w:name="#6"/>
    <w:bookmarkEnd w:id="5"/>
    <w:p w:rsidR="005F59AA" w:rsidRPr="005F59AA" w:rsidRDefault="009162F2" w:rsidP="005F59AA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384047"/>
          <w:spacing w:val="-7"/>
          <w:sz w:val="24"/>
          <w:szCs w:val="24"/>
          <w:lang w:eastAsia="es-UY"/>
        </w:rPr>
      </w:pPr>
      <w:r w:rsidRPr="005F59AA">
        <w:rPr>
          <w:rFonts w:ascii="Times New Roman" w:eastAsia="Times New Roman" w:hAnsi="Times New Roman" w:cs="Times New Roman"/>
          <w:b/>
          <w:bCs/>
          <w:color w:val="384047"/>
          <w:spacing w:val="-7"/>
          <w:sz w:val="24"/>
          <w:szCs w:val="24"/>
          <w:lang w:eastAsia="es-UY"/>
        </w:rPr>
        <w:fldChar w:fldCharType="begin"/>
      </w:r>
      <w:r w:rsidR="005F59AA" w:rsidRPr="005F59AA">
        <w:rPr>
          <w:rFonts w:ascii="Times New Roman" w:eastAsia="Times New Roman" w:hAnsi="Times New Roman" w:cs="Times New Roman"/>
          <w:b/>
          <w:bCs/>
          <w:color w:val="384047"/>
          <w:spacing w:val="-7"/>
          <w:sz w:val="24"/>
          <w:szCs w:val="24"/>
          <w:lang w:eastAsia="es-UY"/>
        </w:rPr>
        <w:instrText xml:space="preserve"> HYPERLINK "http://www.impo.com.uy/bases/leyes-originales/17940-2006/6" </w:instrText>
      </w:r>
      <w:r w:rsidRPr="005F59AA">
        <w:rPr>
          <w:rFonts w:ascii="Times New Roman" w:eastAsia="Times New Roman" w:hAnsi="Times New Roman" w:cs="Times New Roman"/>
          <w:b/>
          <w:bCs/>
          <w:color w:val="384047"/>
          <w:spacing w:val="-7"/>
          <w:sz w:val="24"/>
          <w:szCs w:val="24"/>
          <w:lang w:eastAsia="es-UY"/>
        </w:rPr>
        <w:fldChar w:fldCharType="separate"/>
      </w:r>
      <w:r w:rsidR="005F59AA" w:rsidRPr="005F59AA">
        <w:rPr>
          <w:rFonts w:ascii="inherit" w:eastAsia="Times New Roman" w:hAnsi="inherit" w:cs="Times New Roman"/>
          <w:b/>
          <w:bCs/>
          <w:color w:val="0000FF"/>
          <w:spacing w:val="-7"/>
          <w:sz w:val="24"/>
          <w:szCs w:val="24"/>
          <w:u w:val="single"/>
          <w:lang w:eastAsia="es-UY"/>
        </w:rPr>
        <w:t>Artículo 6</w:t>
      </w:r>
      <w:r w:rsidRPr="005F59AA">
        <w:rPr>
          <w:rFonts w:ascii="Times New Roman" w:eastAsia="Times New Roman" w:hAnsi="Times New Roman" w:cs="Times New Roman"/>
          <w:b/>
          <w:bCs/>
          <w:color w:val="384047"/>
          <w:spacing w:val="-7"/>
          <w:sz w:val="24"/>
          <w:szCs w:val="24"/>
          <w:lang w:eastAsia="es-UY"/>
        </w:rPr>
        <w:fldChar w:fldCharType="end"/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 xml:space="preserve"> (Retención de la cuota sindical).- Los trabajadores afiliados a una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>organización sindical tendrán derecho a que se retenga su cuota sindical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>sobre los salarios que el empleador abone, debiendo manifestar su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>consentimiento por escrito en forma previa.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>El monto a descontar será fijado por el sindicato y comunicado,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>fehacientemente, a la empresa o institución, la que verterá a la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>organización los montos resultantes en un plazo perentorio a partir del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>efectivo pago del mes en curso.</w:t>
      </w:r>
    </w:p>
    <w:bookmarkStart w:id="6" w:name="#7"/>
    <w:bookmarkEnd w:id="6"/>
    <w:p w:rsidR="005F59AA" w:rsidRPr="005F59AA" w:rsidRDefault="009162F2" w:rsidP="005F59AA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384047"/>
          <w:spacing w:val="-7"/>
          <w:sz w:val="24"/>
          <w:szCs w:val="24"/>
          <w:lang w:eastAsia="es-UY"/>
        </w:rPr>
      </w:pPr>
      <w:r w:rsidRPr="005F59AA">
        <w:rPr>
          <w:rFonts w:ascii="Times New Roman" w:eastAsia="Times New Roman" w:hAnsi="Times New Roman" w:cs="Times New Roman"/>
          <w:b/>
          <w:bCs/>
          <w:color w:val="384047"/>
          <w:spacing w:val="-7"/>
          <w:sz w:val="24"/>
          <w:szCs w:val="24"/>
          <w:lang w:eastAsia="es-UY"/>
        </w:rPr>
        <w:fldChar w:fldCharType="begin"/>
      </w:r>
      <w:r w:rsidR="005F59AA" w:rsidRPr="005F59AA">
        <w:rPr>
          <w:rFonts w:ascii="Times New Roman" w:eastAsia="Times New Roman" w:hAnsi="Times New Roman" w:cs="Times New Roman"/>
          <w:b/>
          <w:bCs/>
          <w:color w:val="384047"/>
          <w:spacing w:val="-7"/>
          <w:sz w:val="24"/>
          <w:szCs w:val="24"/>
          <w:lang w:eastAsia="es-UY"/>
        </w:rPr>
        <w:instrText xml:space="preserve"> HYPERLINK "http://www.impo.com.uy/bases/leyes-originales/17940-2006/7" </w:instrText>
      </w:r>
      <w:r w:rsidRPr="005F59AA">
        <w:rPr>
          <w:rFonts w:ascii="Times New Roman" w:eastAsia="Times New Roman" w:hAnsi="Times New Roman" w:cs="Times New Roman"/>
          <w:b/>
          <w:bCs/>
          <w:color w:val="384047"/>
          <w:spacing w:val="-7"/>
          <w:sz w:val="24"/>
          <w:szCs w:val="24"/>
          <w:lang w:eastAsia="es-UY"/>
        </w:rPr>
        <w:fldChar w:fldCharType="separate"/>
      </w:r>
      <w:r w:rsidR="005F59AA" w:rsidRPr="005F59AA">
        <w:rPr>
          <w:rFonts w:ascii="inherit" w:eastAsia="Times New Roman" w:hAnsi="inherit" w:cs="Times New Roman"/>
          <w:b/>
          <w:bCs/>
          <w:color w:val="0000FF"/>
          <w:spacing w:val="-7"/>
          <w:sz w:val="24"/>
          <w:szCs w:val="24"/>
          <w:u w:val="single"/>
          <w:lang w:eastAsia="es-UY"/>
        </w:rPr>
        <w:t>Artículo 7</w:t>
      </w:r>
      <w:r w:rsidRPr="005F59AA">
        <w:rPr>
          <w:rFonts w:ascii="Times New Roman" w:eastAsia="Times New Roman" w:hAnsi="Times New Roman" w:cs="Times New Roman"/>
          <w:b/>
          <w:bCs/>
          <w:color w:val="384047"/>
          <w:spacing w:val="-7"/>
          <w:sz w:val="24"/>
          <w:szCs w:val="24"/>
          <w:lang w:eastAsia="es-UY"/>
        </w:rPr>
        <w:fldChar w:fldCharType="end"/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lastRenderedPageBreak/>
        <w:t xml:space="preserve"> (Orden de retención).- Agrégase al artículo 1º de la ley Nº 17.829, de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>18 de setiembre de 2004, el siguiente inciso: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 xml:space="preserve"> "La cuota sindical se ubicará, en el orden de prioridades, 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>inmediatamente después de las retenciones solicitadas por el Servicio de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>Garantía Alquileres de la Contaduría General de la Nación u otras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>entidades habilitadas al efecto".</w:t>
      </w:r>
    </w:p>
    <w:bookmarkStart w:id="7" w:name="#8"/>
    <w:bookmarkEnd w:id="7"/>
    <w:p w:rsidR="005F59AA" w:rsidRPr="005F59AA" w:rsidRDefault="009162F2" w:rsidP="005F59AA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384047"/>
          <w:spacing w:val="-7"/>
          <w:sz w:val="24"/>
          <w:szCs w:val="24"/>
          <w:lang w:eastAsia="es-UY"/>
        </w:rPr>
      </w:pPr>
      <w:r w:rsidRPr="005F59AA">
        <w:rPr>
          <w:rFonts w:ascii="Times New Roman" w:eastAsia="Times New Roman" w:hAnsi="Times New Roman" w:cs="Times New Roman"/>
          <w:b/>
          <w:bCs/>
          <w:color w:val="384047"/>
          <w:spacing w:val="-7"/>
          <w:sz w:val="24"/>
          <w:szCs w:val="24"/>
          <w:lang w:eastAsia="es-UY"/>
        </w:rPr>
        <w:fldChar w:fldCharType="begin"/>
      </w:r>
      <w:r w:rsidR="005F59AA" w:rsidRPr="005F59AA">
        <w:rPr>
          <w:rFonts w:ascii="Times New Roman" w:eastAsia="Times New Roman" w:hAnsi="Times New Roman" w:cs="Times New Roman"/>
          <w:b/>
          <w:bCs/>
          <w:color w:val="384047"/>
          <w:spacing w:val="-7"/>
          <w:sz w:val="24"/>
          <w:szCs w:val="24"/>
          <w:lang w:eastAsia="es-UY"/>
        </w:rPr>
        <w:instrText xml:space="preserve"> HYPERLINK "http://www.impo.com.uy/bases/leyes-originales/17940-2006/8" </w:instrText>
      </w:r>
      <w:r w:rsidRPr="005F59AA">
        <w:rPr>
          <w:rFonts w:ascii="Times New Roman" w:eastAsia="Times New Roman" w:hAnsi="Times New Roman" w:cs="Times New Roman"/>
          <w:b/>
          <w:bCs/>
          <w:color w:val="384047"/>
          <w:spacing w:val="-7"/>
          <w:sz w:val="24"/>
          <w:szCs w:val="24"/>
          <w:lang w:eastAsia="es-UY"/>
        </w:rPr>
        <w:fldChar w:fldCharType="separate"/>
      </w:r>
      <w:r w:rsidR="005F59AA" w:rsidRPr="005F59AA">
        <w:rPr>
          <w:rFonts w:ascii="inherit" w:eastAsia="Times New Roman" w:hAnsi="inherit" w:cs="Times New Roman"/>
          <w:b/>
          <w:bCs/>
          <w:color w:val="0000FF"/>
          <w:spacing w:val="-7"/>
          <w:sz w:val="24"/>
          <w:szCs w:val="24"/>
          <w:u w:val="single"/>
          <w:lang w:eastAsia="es-UY"/>
        </w:rPr>
        <w:t>Artículo 8</w:t>
      </w:r>
      <w:r w:rsidRPr="005F59AA">
        <w:rPr>
          <w:rFonts w:ascii="Times New Roman" w:eastAsia="Times New Roman" w:hAnsi="Times New Roman" w:cs="Times New Roman"/>
          <w:b/>
          <w:bCs/>
          <w:color w:val="384047"/>
          <w:spacing w:val="-7"/>
          <w:sz w:val="24"/>
          <w:szCs w:val="24"/>
          <w:lang w:eastAsia="es-UY"/>
        </w:rPr>
        <w:fldChar w:fldCharType="end"/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 xml:space="preserve"> (Facilidades para el ejercicio de la actividad sindical).- Los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>representantes de los trabajadores, que actúen en nombre de un sindicato,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>tendrán derecho a colocar avisos sindicales en los locales de la empresa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>en lugar o lugares fijados de acuerdo con la dirección de la misma y a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>los que los trabajadores tengan fácil acceso.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>La dirección de la empresa permitirá a los representantes de los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>trabajadores que actúen en nombre de un sindicato, que distribuyan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>boletines, folletos, publicaciones y otros documentos del sindicato entre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>los trabajadores de la empresa. Los avisos y documentos a que se hace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>referencia deberán relacionarse con las actividades sindicales normales,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>y su colocación y distribución no deberán perjudicar el normal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>funcionamiento de la empresa ni el buen aspecto de los locales.</w:t>
      </w:r>
    </w:p>
    <w:bookmarkStart w:id="8" w:name="#9"/>
    <w:bookmarkEnd w:id="8"/>
    <w:p w:rsidR="005F59AA" w:rsidRPr="005F59AA" w:rsidRDefault="009162F2" w:rsidP="005F59AA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384047"/>
          <w:spacing w:val="-7"/>
          <w:sz w:val="24"/>
          <w:szCs w:val="24"/>
          <w:lang w:eastAsia="es-UY"/>
        </w:rPr>
      </w:pPr>
      <w:r w:rsidRPr="005F59AA">
        <w:rPr>
          <w:rFonts w:ascii="Times New Roman" w:eastAsia="Times New Roman" w:hAnsi="Times New Roman" w:cs="Times New Roman"/>
          <w:b/>
          <w:bCs/>
          <w:color w:val="384047"/>
          <w:spacing w:val="-7"/>
          <w:sz w:val="24"/>
          <w:szCs w:val="24"/>
          <w:lang w:eastAsia="es-UY"/>
        </w:rPr>
        <w:fldChar w:fldCharType="begin"/>
      </w:r>
      <w:r w:rsidR="005F59AA" w:rsidRPr="005F59AA">
        <w:rPr>
          <w:rFonts w:ascii="Times New Roman" w:eastAsia="Times New Roman" w:hAnsi="Times New Roman" w:cs="Times New Roman"/>
          <w:b/>
          <w:bCs/>
          <w:color w:val="384047"/>
          <w:spacing w:val="-7"/>
          <w:sz w:val="24"/>
          <w:szCs w:val="24"/>
          <w:lang w:eastAsia="es-UY"/>
        </w:rPr>
        <w:instrText xml:space="preserve"> HYPERLINK "http://www.impo.com.uy/bases/leyes-originales/17940-2006/9" </w:instrText>
      </w:r>
      <w:r w:rsidRPr="005F59AA">
        <w:rPr>
          <w:rFonts w:ascii="Times New Roman" w:eastAsia="Times New Roman" w:hAnsi="Times New Roman" w:cs="Times New Roman"/>
          <w:b/>
          <w:bCs/>
          <w:color w:val="384047"/>
          <w:spacing w:val="-7"/>
          <w:sz w:val="24"/>
          <w:szCs w:val="24"/>
          <w:lang w:eastAsia="es-UY"/>
        </w:rPr>
        <w:fldChar w:fldCharType="separate"/>
      </w:r>
      <w:r w:rsidR="005F59AA" w:rsidRPr="005F59AA">
        <w:rPr>
          <w:rFonts w:ascii="inherit" w:eastAsia="Times New Roman" w:hAnsi="inherit" w:cs="Times New Roman"/>
          <w:b/>
          <w:bCs/>
          <w:color w:val="0000FF"/>
          <w:spacing w:val="-7"/>
          <w:sz w:val="24"/>
          <w:szCs w:val="24"/>
          <w:u w:val="single"/>
          <w:lang w:eastAsia="es-UY"/>
        </w:rPr>
        <w:t>Artículo 9</w:t>
      </w:r>
      <w:r w:rsidRPr="005F59AA">
        <w:rPr>
          <w:rFonts w:ascii="Times New Roman" w:eastAsia="Times New Roman" w:hAnsi="Times New Roman" w:cs="Times New Roman"/>
          <w:b/>
          <w:bCs/>
          <w:color w:val="384047"/>
          <w:spacing w:val="-7"/>
          <w:sz w:val="24"/>
          <w:szCs w:val="24"/>
          <w:lang w:eastAsia="es-UY"/>
        </w:rPr>
        <w:fldChar w:fldCharType="end"/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 xml:space="preserve"> (Tripartismo).- Cométese al Ministerio de Trabajo y Seguridad Social, la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>instrumentación de mecanismos tripartitos con fines de consulta,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>contralor y seguimiento de la aplicación de la presente ley.</w:t>
      </w:r>
    </w:p>
    <w:bookmarkStart w:id="9" w:name="#10"/>
    <w:bookmarkEnd w:id="9"/>
    <w:p w:rsidR="005F59AA" w:rsidRPr="005F59AA" w:rsidRDefault="009162F2" w:rsidP="005F59AA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384047"/>
          <w:spacing w:val="-7"/>
          <w:sz w:val="24"/>
          <w:szCs w:val="24"/>
          <w:lang w:eastAsia="es-UY"/>
        </w:rPr>
      </w:pPr>
      <w:r w:rsidRPr="005F59AA">
        <w:rPr>
          <w:rFonts w:ascii="Times New Roman" w:eastAsia="Times New Roman" w:hAnsi="Times New Roman" w:cs="Times New Roman"/>
          <w:b/>
          <w:bCs/>
          <w:color w:val="384047"/>
          <w:spacing w:val="-7"/>
          <w:sz w:val="24"/>
          <w:szCs w:val="24"/>
          <w:lang w:eastAsia="es-UY"/>
        </w:rPr>
        <w:fldChar w:fldCharType="begin"/>
      </w:r>
      <w:r w:rsidR="005F59AA" w:rsidRPr="005F59AA">
        <w:rPr>
          <w:rFonts w:ascii="Times New Roman" w:eastAsia="Times New Roman" w:hAnsi="Times New Roman" w:cs="Times New Roman"/>
          <w:b/>
          <w:bCs/>
          <w:color w:val="384047"/>
          <w:spacing w:val="-7"/>
          <w:sz w:val="24"/>
          <w:szCs w:val="24"/>
          <w:lang w:eastAsia="es-UY"/>
        </w:rPr>
        <w:instrText xml:space="preserve"> HYPERLINK "http://www.impo.com.uy/bases/leyes-originales/17940-2006/10" </w:instrText>
      </w:r>
      <w:r w:rsidRPr="005F59AA">
        <w:rPr>
          <w:rFonts w:ascii="Times New Roman" w:eastAsia="Times New Roman" w:hAnsi="Times New Roman" w:cs="Times New Roman"/>
          <w:b/>
          <w:bCs/>
          <w:color w:val="384047"/>
          <w:spacing w:val="-7"/>
          <w:sz w:val="24"/>
          <w:szCs w:val="24"/>
          <w:lang w:eastAsia="es-UY"/>
        </w:rPr>
        <w:fldChar w:fldCharType="separate"/>
      </w:r>
      <w:r w:rsidR="005F59AA" w:rsidRPr="005F59AA">
        <w:rPr>
          <w:rFonts w:ascii="inherit" w:eastAsia="Times New Roman" w:hAnsi="inherit" w:cs="Times New Roman"/>
          <w:b/>
          <w:bCs/>
          <w:color w:val="0000FF"/>
          <w:spacing w:val="-7"/>
          <w:sz w:val="24"/>
          <w:szCs w:val="24"/>
          <w:u w:val="single"/>
          <w:lang w:eastAsia="es-UY"/>
        </w:rPr>
        <w:t>Artículo 10</w:t>
      </w:r>
      <w:r w:rsidRPr="005F59AA">
        <w:rPr>
          <w:rFonts w:ascii="Times New Roman" w:eastAsia="Times New Roman" w:hAnsi="Times New Roman" w:cs="Times New Roman"/>
          <w:b/>
          <w:bCs/>
          <w:color w:val="384047"/>
          <w:spacing w:val="-7"/>
          <w:sz w:val="24"/>
          <w:szCs w:val="24"/>
          <w:lang w:eastAsia="es-UY"/>
        </w:rPr>
        <w:fldChar w:fldCharType="end"/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 xml:space="preserve"> (Reglamentación).- Las disposiciones que anteceden no dejarán de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>aplicarse por falta de reglamentación, sin perjuicio de lo cual el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>Ministerio de Trabajo y Seguridad Social dispondrá de un plazo de sesenta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>días a tales efectos.</w:t>
      </w:r>
    </w:p>
    <w:bookmarkStart w:id="10" w:name="#11"/>
    <w:bookmarkEnd w:id="10"/>
    <w:p w:rsidR="005F59AA" w:rsidRPr="005F59AA" w:rsidRDefault="009162F2" w:rsidP="005F59AA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384047"/>
          <w:spacing w:val="-7"/>
          <w:sz w:val="24"/>
          <w:szCs w:val="24"/>
          <w:lang w:eastAsia="es-UY"/>
        </w:rPr>
      </w:pPr>
      <w:r w:rsidRPr="005F59AA">
        <w:rPr>
          <w:rFonts w:ascii="Times New Roman" w:eastAsia="Times New Roman" w:hAnsi="Times New Roman" w:cs="Times New Roman"/>
          <w:b/>
          <w:bCs/>
          <w:color w:val="384047"/>
          <w:spacing w:val="-7"/>
          <w:sz w:val="24"/>
          <w:szCs w:val="24"/>
          <w:lang w:eastAsia="es-UY"/>
        </w:rPr>
        <w:fldChar w:fldCharType="begin"/>
      </w:r>
      <w:r w:rsidR="005F59AA" w:rsidRPr="005F59AA">
        <w:rPr>
          <w:rFonts w:ascii="Times New Roman" w:eastAsia="Times New Roman" w:hAnsi="Times New Roman" w:cs="Times New Roman"/>
          <w:b/>
          <w:bCs/>
          <w:color w:val="384047"/>
          <w:spacing w:val="-7"/>
          <w:sz w:val="24"/>
          <w:szCs w:val="24"/>
          <w:lang w:eastAsia="es-UY"/>
        </w:rPr>
        <w:instrText xml:space="preserve"> HYPERLINK "http://www.impo.com.uy/bases/leyes-originales/17940-2006/11" </w:instrText>
      </w:r>
      <w:r w:rsidRPr="005F59AA">
        <w:rPr>
          <w:rFonts w:ascii="Times New Roman" w:eastAsia="Times New Roman" w:hAnsi="Times New Roman" w:cs="Times New Roman"/>
          <w:b/>
          <w:bCs/>
          <w:color w:val="384047"/>
          <w:spacing w:val="-7"/>
          <w:sz w:val="24"/>
          <w:szCs w:val="24"/>
          <w:lang w:eastAsia="es-UY"/>
        </w:rPr>
        <w:fldChar w:fldCharType="separate"/>
      </w:r>
      <w:r w:rsidR="005F59AA" w:rsidRPr="005F59AA">
        <w:rPr>
          <w:rFonts w:ascii="inherit" w:eastAsia="Times New Roman" w:hAnsi="inherit" w:cs="Times New Roman"/>
          <w:b/>
          <w:bCs/>
          <w:color w:val="0000FF"/>
          <w:spacing w:val="-7"/>
          <w:sz w:val="24"/>
          <w:szCs w:val="24"/>
          <w:u w:val="single"/>
          <w:lang w:eastAsia="es-UY"/>
        </w:rPr>
        <w:t>Artículo 11</w:t>
      </w:r>
      <w:r w:rsidRPr="005F59AA">
        <w:rPr>
          <w:rFonts w:ascii="Times New Roman" w:eastAsia="Times New Roman" w:hAnsi="Times New Roman" w:cs="Times New Roman"/>
          <w:b/>
          <w:bCs/>
          <w:color w:val="384047"/>
          <w:spacing w:val="-7"/>
          <w:sz w:val="24"/>
          <w:szCs w:val="24"/>
          <w:lang w:eastAsia="es-UY"/>
        </w:rPr>
        <w:fldChar w:fldCharType="end"/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 xml:space="preserve"> (Vigencia).- La presente ley entrará en vigencia a partir de su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>promulgación por el Poder Ejecutivo.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>Sala de Sesiones de la Cámara de Representantes, en Montevideo, a 22 de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>diciembre de 2005.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>NORA CASTRO, Presidenta; MARTI DALGALARRONDO AÑON, Secretario.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>MINISTERIO DE TRABAJO Y SEGURIDAD SOCIAL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 xml:space="preserve">                                           Montevideo, 2 de enero de 2006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>Cúmplase, acúsese recibo, comuníquese, publíquese e insértese en el</w:t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>Registro Nacional de Leyes y Decretos.</w:t>
      </w:r>
    </w:p>
    <w:p w:rsidR="005F59AA" w:rsidRPr="005F59AA" w:rsidRDefault="005F59AA" w:rsidP="005F59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UY"/>
        </w:rPr>
      </w:pPr>
      <w:r w:rsidRPr="005F59AA">
        <w:rPr>
          <w:rFonts w:ascii="Arial" w:eastAsia="Times New Roman" w:hAnsi="Arial" w:cs="Arial"/>
          <w:color w:val="25272C"/>
          <w:sz w:val="24"/>
          <w:szCs w:val="24"/>
          <w:lang w:eastAsia="es-UY"/>
        </w:rPr>
        <w:br w:type="textWrapping" w:clear="all"/>
      </w:r>
    </w:p>
    <w:p w:rsidR="005F59AA" w:rsidRPr="005F59AA" w:rsidRDefault="005F59AA" w:rsidP="005F59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</w:pPr>
      <w:r w:rsidRPr="005F59AA">
        <w:rPr>
          <w:rFonts w:ascii="inherit" w:eastAsia="Times New Roman" w:hAnsi="inherit" w:cs="Courier New"/>
          <w:color w:val="313D43"/>
          <w:sz w:val="24"/>
          <w:szCs w:val="24"/>
          <w:lang w:eastAsia="es-UY"/>
        </w:rPr>
        <w:t>Dr. TABARE VAZQUEZ, Presidente de la República; JORGE BRUNI.</w:t>
      </w:r>
    </w:p>
    <w:p w:rsidR="00786EAE" w:rsidRDefault="000A0151"/>
    <w:sectPr w:rsidR="00786EAE" w:rsidSect="00DA2D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F2B90"/>
    <w:multiLevelType w:val="multilevel"/>
    <w:tmpl w:val="F970F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FAB7A9D"/>
    <w:multiLevelType w:val="multilevel"/>
    <w:tmpl w:val="CEB45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5F59AA"/>
    <w:rsid w:val="000A0151"/>
    <w:rsid w:val="0052796B"/>
    <w:rsid w:val="005F59AA"/>
    <w:rsid w:val="0076625A"/>
    <w:rsid w:val="007A3C1E"/>
    <w:rsid w:val="009162F2"/>
    <w:rsid w:val="00CD3C58"/>
    <w:rsid w:val="00DA2D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2D46"/>
  </w:style>
  <w:style w:type="paragraph" w:styleId="Ttulo1">
    <w:name w:val="heading 1"/>
    <w:basedOn w:val="Normal"/>
    <w:link w:val="Ttulo1Car"/>
    <w:uiPriority w:val="9"/>
    <w:qFormat/>
    <w:rsid w:val="005F59A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UY"/>
    </w:rPr>
  </w:style>
  <w:style w:type="paragraph" w:styleId="Ttulo4">
    <w:name w:val="heading 4"/>
    <w:basedOn w:val="Normal"/>
    <w:link w:val="Ttulo4Car"/>
    <w:uiPriority w:val="9"/>
    <w:qFormat/>
    <w:rsid w:val="005F59A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s-U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F59AA"/>
    <w:rPr>
      <w:rFonts w:ascii="Times New Roman" w:eastAsia="Times New Roman" w:hAnsi="Times New Roman" w:cs="Times New Roman"/>
      <w:b/>
      <w:bCs/>
      <w:kern w:val="36"/>
      <w:sz w:val="48"/>
      <w:szCs w:val="48"/>
      <w:lang w:eastAsia="es-UY"/>
    </w:rPr>
  </w:style>
  <w:style w:type="character" w:customStyle="1" w:styleId="Ttulo4Car">
    <w:name w:val="Título 4 Car"/>
    <w:basedOn w:val="Fuentedeprrafopredeter"/>
    <w:link w:val="Ttulo4"/>
    <w:uiPriority w:val="9"/>
    <w:rsid w:val="005F59AA"/>
    <w:rPr>
      <w:rFonts w:ascii="Times New Roman" w:eastAsia="Times New Roman" w:hAnsi="Times New Roman" w:cs="Times New Roman"/>
      <w:b/>
      <w:bCs/>
      <w:sz w:val="24"/>
      <w:szCs w:val="24"/>
      <w:lang w:eastAsia="es-UY"/>
    </w:rPr>
  </w:style>
  <w:style w:type="paragraph" w:styleId="NormalWeb">
    <w:name w:val="Normal (Web)"/>
    <w:basedOn w:val="Normal"/>
    <w:uiPriority w:val="99"/>
    <w:semiHidden/>
    <w:unhideWhenUsed/>
    <w:rsid w:val="005F59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UY"/>
    </w:rPr>
  </w:style>
  <w:style w:type="character" w:styleId="Hipervnculo">
    <w:name w:val="Hyperlink"/>
    <w:basedOn w:val="Fuentedeprrafopredeter"/>
    <w:uiPriority w:val="99"/>
    <w:semiHidden/>
    <w:unhideWhenUsed/>
    <w:rsid w:val="005F59AA"/>
    <w:rPr>
      <w:color w:val="0000FF"/>
      <w:u w:val="single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5F59A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UY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5F59AA"/>
    <w:rPr>
      <w:rFonts w:ascii="Courier New" w:eastAsia="Times New Roman" w:hAnsi="Courier New" w:cs="Courier New"/>
      <w:sz w:val="20"/>
      <w:szCs w:val="20"/>
      <w:lang w:eastAsia="es-UY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F59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F59A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206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1432</Words>
  <Characters>7877</Characters>
  <Application>Microsoft Office Word</Application>
  <DocSecurity>0</DocSecurity>
  <Lines>65</Lines>
  <Paragraphs>18</Paragraphs>
  <ScaleCrop>false</ScaleCrop>
  <Company/>
  <LinksUpToDate>false</LinksUpToDate>
  <CharactersWithSpaces>9291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Alicia</dc:creator>
  <cp:lastModifiedBy>Usuario</cp:lastModifiedBy>
  <cp:revision>2</cp:revision>
  <dcterms:created xsi:type="dcterms:W3CDTF">2015-09-04T16:46:00Z</dcterms:created>
  <dcterms:modified xsi:type="dcterms:W3CDTF">2015-09-04T16:46:00Z</dcterms:modified>
</cp:coreProperties>
</file>