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472" w:rsidRDefault="00AA3472" w:rsidP="000E178E">
      <w:pPr>
        <w:rPr>
          <w:b/>
          <w:lang w:val="es-MX"/>
        </w:rPr>
      </w:pPr>
      <w:r>
        <w:rPr>
          <w:u w:val="single"/>
          <w:lang w:val="es-MX"/>
        </w:rPr>
        <w:t>ARTICULO 11</w:t>
      </w:r>
      <w:r>
        <w:rPr>
          <w:lang w:val="es-MX"/>
        </w:rPr>
        <w:t xml:space="preserve">  </w:t>
      </w:r>
      <w:r>
        <w:rPr>
          <w:b/>
          <w:lang w:val="es-MX"/>
        </w:rPr>
        <w:t>LICENCIAS ESPECIALES</w:t>
      </w:r>
    </w:p>
    <w:p w:rsidR="00AA3472" w:rsidRDefault="00AA3472" w:rsidP="000E178E">
      <w:pPr>
        <w:rPr>
          <w:lang w:val="es-MX"/>
        </w:rPr>
      </w:pPr>
    </w:p>
    <w:p w:rsidR="00AA3472" w:rsidRDefault="00AA3472" w:rsidP="000E178E">
      <w:pPr>
        <w:numPr>
          <w:ilvl w:val="0"/>
          <w:numId w:val="1"/>
        </w:numPr>
        <w:tabs>
          <w:tab w:val="left" w:pos="720"/>
        </w:tabs>
        <w:jc w:val="both"/>
        <w:rPr>
          <w:lang w:val="es-MX"/>
        </w:rPr>
      </w:pPr>
      <w:r>
        <w:rPr>
          <w:lang w:val="es-MX"/>
        </w:rPr>
        <w:t xml:space="preserve">Se acuerda la creación de una licencia especial para padres de hijos con discapacidad, a partir de la publicación del decreto de extensión en el Diario Oficial. </w:t>
      </w:r>
    </w:p>
    <w:p w:rsidR="00AA3472" w:rsidRDefault="00AA3472" w:rsidP="000E178E">
      <w:pPr>
        <w:numPr>
          <w:ilvl w:val="0"/>
          <w:numId w:val="1"/>
        </w:numPr>
        <w:tabs>
          <w:tab w:val="left" w:pos="720"/>
        </w:tabs>
        <w:jc w:val="both"/>
        <w:rPr>
          <w:lang w:val="es-MX"/>
        </w:rPr>
      </w:pPr>
      <w:r>
        <w:rPr>
          <w:lang w:val="es-MX"/>
        </w:rPr>
        <w:t>Los trabajadores gozarán de una licencia de 96 (noventa y seis) horas  de trabajo cada doce meses calendario, que podrán ser continuas o discontinuas según el caso, de las que 64 (sesenta y cuatro) horas de trabajo serán pagas.</w:t>
      </w:r>
    </w:p>
    <w:p w:rsidR="00AA3472" w:rsidRDefault="00AA3472" w:rsidP="000E178E">
      <w:pPr>
        <w:numPr>
          <w:ilvl w:val="0"/>
          <w:numId w:val="1"/>
        </w:numPr>
        <w:tabs>
          <w:tab w:val="left" w:pos="720"/>
        </w:tabs>
        <w:jc w:val="both"/>
        <w:rPr>
          <w:lang w:val="es-MX"/>
        </w:rPr>
      </w:pPr>
      <w:r>
        <w:rPr>
          <w:lang w:val="es-MX"/>
        </w:rPr>
        <w:t xml:space="preserve">Para acceder a este beneficio la empresa y el trabajador deberán ser aportantes a la totalidad de los fondos de </w:t>
      </w:r>
      <w:smartTag w:uri="urn:schemas-microsoft-com:office:smarttags" w:element="PersonName">
        <w:smartTagPr>
          <w:attr w:name="ProductID" w:val="la construcci￳n. El"/>
        </w:smartTagPr>
        <w:r>
          <w:rPr>
            <w:lang w:val="es-MX"/>
          </w:rPr>
          <w:t>la construcción. El</w:t>
        </w:r>
      </w:smartTag>
      <w:r>
        <w:rPr>
          <w:lang w:val="es-MX"/>
        </w:rPr>
        <w:t xml:space="preserve"> trabajador deberá acreditar ante el Fondo Social de la Construcción la condición de discapacidad de su hijo según la documentación de cobro de la pensión o asignación ante el Banco de Previsión Social que se abona por tal concepto.</w:t>
      </w:r>
    </w:p>
    <w:p w:rsidR="00AA3472" w:rsidRDefault="00AA3472" w:rsidP="000E178E">
      <w:pPr>
        <w:numPr>
          <w:ilvl w:val="0"/>
          <w:numId w:val="1"/>
        </w:numPr>
        <w:tabs>
          <w:tab w:val="left" w:pos="720"/>
        </w:tabs>
        <w:jc w:val="both"/>
        <w:rPr>
          <w:lang w:val="es-MX"/>
        </w:rPr>
      </w:pPr>
      <w:r>
        <w:rPr>
          <w:lang w:val="es-MX"/>
        </w:rPr>
        <w:t xml:space="preserve">El Fondo Social creará un mecanismo para la demostración fehaciente del uso de la licencia especial.  </w:t>
      </w:r>
    </w:p>
    <w:p w:rsidR="00AA3472" w:rsidRPr="00F4647D" w:rsidRDefault="00AA3472" w:rsidP="000E178E">
      <w:pPr>
        <w:numPr>
          <w:ilvl w:val="0"/>
          <w:numId w:val="1"/>
        </w:numPr>
        <w:tabs>
          <w:tab w:val="left" w:pos="720"/>
        </w:tabs>
        <w:jc w:val="both"/>
        <w:rPr>
          <w:u w:val="single"/>
          <w:lang w:val="es-MX"/>
        </w:rPr>
      </w:pPr>
      <w:r>
        <w:rPr>
          <w:lang w:val="es-MX"/>
        </w:rPr>
        <w:t xml:space="preserve">La empresa abonará al trabajador  las horas utilizadas pagas según el laudo más las compensaciones y el presentismo ya que se considerarán a todos los efectos como horas trabajadas. Asimismo la empresa podrá solicitar al Fondo Social de la Construcción el reintegro de lo abonado por tal concepto más los aportes a </w:t>
      </w:r>
      <w:smartTag w:uri="urn:schemas-microsoft-com:office:smarttags" w:element="PersonName">
        <w:smartTagPr>
          <w:attr w:name="ProductID" w:val="la Seguridad Social"/>
        </w:smartTagPr>
        <w:r>
          <w:rPr>
            <w:lang w:val="es-MX"/>
          </w:rPr>
          <w:t>la Seguridad Social</w:t>
        </w:r>
      </w:smartTag>
      <w:r>
        <w:rPr>
          <w:lang w:val="es-MX"/>
        </w:rPr>
        <w:t>, debiendo acreditar en forma fehaciente que ha realizado los aportes al Fondo y el pago correspondiente al trabajador.</w:t>
      </w:r>
    </w:p>
    <w:p w:rsidR="00AA3472" w:rsidRDefault="00AA3472" w:rsidP="000E178E">
      <w:pPr>
        <w:tabs>
          <w:tab w:val="left" w:pos="720"/>
        </w:tabs>
        <w:ind w:left="360"/>
        <w:jc w:val="both"/>
        <w:rPr>
          <w:u w:val="single"/>
          <w:lang w:val="es-MX"/>
        </w:rPr>
      </w:pPr>
    </w:p>
    <w:p w:rsidR="00AA3472" w:rsidRDefault="00AA3472"/>
    <w:sectPr w:rsidR="00AA3472" w:rsidSect="003156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singleLevel"/>
    <w:tmpl w:val="0000000A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E178E"/>
    <w:rsid w:val="000E178E"/>
    <w:rsid w:val="0031560E"/>
    <w:rsid w:val="00504023"/>
    <w:rsid w:val="00887AA5"/>
    <w:rsid w:val="00995DA9"/>
    <w:rsid w:val="00AA3472"/>
    <w:rsid w:val="00F464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78E"/>
    <w:pPr>
      <w:suppressAutoHyphens/>
    </w:pPr>
    <w:rPr>
      <w:rFonts w:ascii="Times New Roman" w:eastAsia="Times New Roman" w:hAnsi="Times New Roman"/>
      <w:sz w:val="24"/>
      <w:szCs w:val="24"/>
      <w:lang w:val="es-ES"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207</Words>
  <Characters>1141</Characters>
  <Application>Microsoft Office Outlook</Application>
  <DocSecurity>0</DocSecurity>
  <Lines>0</Lines>
  <Paragraphs>0</Paragraphs>
  <ScaleCrop>false</ScaleCrop>
  <Company>Windows uE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ARTICULO 11  LICENCIAS ESPECIALES</dc:title>
  <dc:subject/>
  <dc:creator>WinuE</dc:creator>
  <cp:keywords/>
  <dc:description/>
  <cp:lastModifiedBy>Usuario</cp:lastModifiedBy>
  <cp:revision>2</cp:revision>
  <dcterms:created xsi:type="dcterms:W3CDTF">2013-08-16T16:13:00Z</dcterms:created>
  <dcterms:modified xsi:type="dcterms:W3CDTF">2013-08-16T16:13:00Z</dcterms:modified>
</cp:coreProperties>
</file>